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83FCC">
      <w:pPr>
        <w:jc w:val="center"/>
        <w:rPr>
          <w:b/>
          <w:sz w:val="48"/>
          <w:szCs w:val="48"/>
        </w:rPr>
      </w:pPr>
    </w:p>
    <w:p w14:paraId="17C94CD6">
      <w:pPr>
        <w:jc w:val="center"/>
        <w:rPr>
          <w:sz w:val="48"/>
          <w:szCs w:val="48"/>
        </w:rPr>
      </w:pPr>
      <w:r>
        <w:rPr>
          <w:rFonts w:hint="eastAsia"/>
          <w:b/>
          <w:sz w:val="48"/>
          <w:szCs w:val="48"/>
        </w:rPr>
        <w:t>湛江市第一中医医院</w:t>
      </w:r>
      <w:r>
        <w:rPr>
          <w:b/>
          <w:sz w:val="48"/>
          <w:szCs w:val="48"/>
        </w:rPr>
        <w:t>合同书</w:t>
      </w:r>
    </w:p>
    <w:p w14:paraId="4B64D1B2">
      <w:pPr>
        <w:jc w:val="center"/>
        <w:rPr>
          <w:sz w:val="48"/>
          <w:szCs w:val="48"/>
        </w:rPr>
      </w:pPr>
      <w:r>
        <w:rPr>
          <w:b/>
          <w:sz w:val="48"/>
          <w:szCs w:val="48"/>
        </w:rPr>
        <w:t>（范本）</w:t>
      </w:r>
    </w:p>
    <w:p w14:paraId="2BBEB204">
      <w:pPr>
        <w:jc w:val="center"/>
        <w:rPr>
          <w:sz w:val="48"/>
          <w:szCs w:val="48"/>
        </w:rPr>
      </w:pPr>
    </w:p>
    <w:p w14:paraId="0006850A">
      <w:pPr>
        <w:jc w:val="center"/>
        <w:rPr>
          <w:sz w:val="28"/>
          <w:szCs w:val="28"/>
        </w:rPr>
      </w:pPr>
    </w:p>
    <w:p w14:paraId="68B035D4">
      <w:pPr>
        <w:jc w:val="center"/>
        <w:rPr>
          <w:sz w:val="28"/>
          <w:szCs w:val="28"/>
        </w:rPr>
      </w:pPr>
    </w:p>
    <w:p w14:paraId="034F9170">
      <w:pPr>
        <w:jc w:val="center"/>
        <w:rPr>
          <w:sz w:val="28"/>
          <w:szCs w:val="28"/>
        </w:rPr>
      </w:pPr>
    </w:p>
    <w:p w14:paraId="234ADA0A">
      <w:pPr>
        <w:jc w:val="center"/>
        <w:rPr>
          <w:sz w:val="28"/>
          <w:szCs w:val="28"/>
        </w:rPr>
      </w:pPr>
    </w:p>
    <w:p w14:paraId="7E300937">
      <w:pPr>
        <w:jc w:val="center"/>
        <w:rPr>
          <w:sz w:val="28"/>
          <w:szCs w:val="28"/>
        </w:rPr>
      </w:pPr>
    </w:p>
    <w:p w14:paraId="212A4533">
      <w:pPr>
        <w:ind w:firstLine="643"/>
        <w:jc w:val="both"/>
        <w:rPr>
          <w:sz w:val="28"/>
          <w:szCs w:val="28"/>
        </w:rPr>
      </w:pPr>
    </w:p>
    <w:p w14:paraId="37A7C8B0">
      <w:pPr>
        <w:jc w:val="both"/>
        <w:rPr>
          <w:sz w:val="28"/>
          <w:szCs w:val="28"/>
        </w:rPr>
      </w:pPr>
    </w:p>
    <w:p w14:paraId="495081FF">
      <w:pPr>
        <w:jc w:val="both"/>
        <w:rPr>
          <w:sz w:val="28"/>
          <w:szCs w:val="28"/>
        </w:rPr>
      </w:pPr>
    </w:p>
    <w:p w14:paraId="19481B57">
      <w:pPr>
        <w:jc w:val="both"/>
        <w:rPr>
          <w:sz w:val="28"/>
          <w:szCs w:val="28"/>
        </w:rPr>
      </w:pPr>
      <w:r>
        <w:rPr>
          <w:b/>
          <w:sz w:val="28"/>
          <w:szCs w:val="28"/>
        </w:rPr>
        <w:t>项目名称：</w:t>
      </w:r>
      <w:r>
        <w:rPr>
          <w:b/>
          <w:sz w:val="28"/>
          <w:szCs w:val="28"/>
          <w:u w:val="single"/>
        </w:rPr>
        <w:t xml:space="preserve">                                 </w:t>
      </w:r>
    </w:p>
    <w:p w14:paraId="639868EF">
      <w:pPr>
        <w:jc w:val="both"/>
        <w:rPr>
          <w:sz w:val="28"/>
          <w:szCs w:val="28"/>
        </w:rPr>
      </w:pPr>
      <w:r>
        <w:rPr>
          <w:b/>
          <w:sz w:val="28"/>
          <w:szCs w:val="28"/>
        </w:rPr>
        <w:t>合同编号：</w:t>
      </w:r>
      <w:r>
        <w:rPr>
          <w:b/>
          <w:sz w:val="28"/>
          <w:szCs w:val="28"/>
          <w:u w:val="single"/>
        </w:rPr>
        <w:t xml:space="preserve">                                 </w:t>
      </w:r>
    </w:p>
    <w:p w14:paraId="2FAB3543">
      <w:pPr>
        <w:jc w:val="both"/>
        <w:rPr>
          <w:sz w:val="28"/>
          <w:szCs w:val="28"/>
        </w:rPr>
      </w:pPr>
      <w:r>
        <w:rPr>
          <w:b/>
          <w:sz w:val="28"/>
          <w:szCs w:val="28"/>
        </w:rPr>
        <w:t>签约地点：</w:t>
      </w:r>
      <w:r>
        <w:rPr>
          <w:b/>
          <w:sz w:val="28"/>
          <w:szCs w:val="28"/>
          <w:u w:val="single"/>
        </w:rPr>
        <w:t xml:space="preserve">广东省湛江市                    </w:t>
      </w:r>
    </w:p>
    <w:p w14:paraId="6E2F9E0B">
      <w:pPr>
        <w:jc w:val="center"/>
        <w:rPr>
          <w:sz w:val="28"/>
          <w:szCs w:val="28"/>
        </w:rPr>
      </w:pPr>
    </w:p>
    <w:p w14:paraId="0577E4C7">
      <w:pPr>
        <w:jc w:val="center"/>
        <w:rPr>
          <w:sz w:val="28"/>
          <w:szCs w:val="28"/>
        </w:rPr>
      </w:pPr>
    </w:p>
    <w:p w14:paraId="5D1A302D">
      <w:pPr>
        <w:jc w:val="center"/>
        <w:rPr>
          <w:sz w:val="28"/>
          <w:szCs w:val="28"/>
        </w:rPr>
      </w:pPr>
      <w:r>
        <w:rPr>
          <w:b/>
          <w:sz w:val="28"/>
          <w:szCs w:val="28"/>
        </w:rPr>
        <w:t>签订日期：  年   月    日</w:t>
      </w:r>
    </w:p>
    <w:p w14:paraId="016B44FA">
      <w:pPr>
        <w:jc w:val="center"/>
        <w:rPr>
          <w:sz w:val="28"/>
          <w:szCs w:val="28"/>
        </w:rPr>
      </w:pPr>
    </w:p>
    <w:p w14:paraId="57E7375F">
      <w:pPr>
        <w:jc w:val="center"/>
        <w:rPr>
          <w:sz w:val="28"/>
          <w:szCs w:val="28"/>
        </w:rPr>
      </w:pPr>
    </w:p>
    <w:p w14:paraId="7CF427F7">
      <w:pPr>
        <w:jc w:val="center"/>
        <w:rPr>
          <w:sz w:val="28"/>
          <w:szCs w:val="28"/>
        </w:rPr>
      </w:pPr>
    </w:p>
    <w:p w14:paraId="49FE0F9F">
      <w:pPr>
        <w:jc w:val="both"/>
        <w:rPr>
          <w:sz w:val="28"/>
          <w:szCs w:val="28"/>
        </w:rPr>
      </w:pPr>
      <w:r>
        <w:rPr>
          <w:b/>
          <w:sz w:val="28"/>
          <w:szCs w:val="28"/>
        </w:rPr>
        <w:t>甲方（投保人）：</w:t>
      </w:r>
    </w:p>
    <w:p w14:paraId="1CA769EF">
      <w:pPr>
        <w:jc w:val="both"/>
        <w:rPr>
          <w:sz w:val="28"/>
          <w:szCs w:val="28"/>
        </w:rPr>
      </w:pPr>
      <w:r>
        <w:rPr>
          <w:sz w:val="28"/>
          <w:szCs w:val="28"/>
        </w:rPr>
        <w:t>地址：</w:t>
      </w:r>
    </w:p>
    <w:p w14:paraId="5308CF96">
      <w:pPr>
        <w:jc w:val="both"/>
        <w:rPr>
          <w:sz w:val="28"/>
          <w:szCs w:val="28"/>
        </w:rPr>
      </w:pPr>
      <w:r>
        <w:rPr>
          <w:b/>
          <w:sz w:val="28"/>
          <w:szCs w:val="28"/>
        </w:rPr>
        <w:t>乙方（保险人）</w:t>
      </w:r>
    </w:p>
    <w:p w14:paraId="182DA53D">
      <w:pPr>
        <w:jc w:val="left"/>
        <w:rPr>
          <w:sz w:val="28"/>
          <w:szCs w:val="28"/>
        </w:rPr>
      </w:pPr>
      <w:r>
        <w:rPr>
          <w:sz w:val="28"/>
          <w:szCs w:val="28"/>
        </w:rPr>
        <w:t>地址：</w:t>
      </w:r>
    </w:p>
    <w:p w14:paraId="609AADD3">
      <w:pPr>
        <w:rPr>
          <w:sz w:val="28"/>
          <w:szCs w:val="28"/>
        </w:rPr>
      </w:pPr>
      <w:r>
        <w:rPr>
          <w:sz w:val="28"/>
          <w:szCs w:val="28"/>
        </w:rPr>
        <w:t xml:space="preserve"> </w:t>
      </w:r>
    </w:p>
    <w:p w14:paraId="55E61E70">
      <w:pPr>
        <w:ind w:firstLine="480"/>
        <w:jc w:val="both"/>
        <w:rPr>
          <w:sz w:val="28"/>
          <w:szCs w:val="28"/>
        </w:rPr>
      </w:pPr>
      <w:r>
        <w:rPr>
          <w:sz w:val="28"/>
          <w:szCs w:val="28"/>
        </w:rPr>
        <w:t>为充分维护投保人、保险人以及被保险人的合法权益，明确各方的权利义务，以促进依法、高效、公平、合理地解决医疗纠纷，依照《中华人民共和国民法典》、《中华人民共和国保险法》等有关法律、法规及广东省</w:t>
      </w:r>
      <w:r>
        <w:rPr>
          <w:rFonts w:hint="eastAsia"/>
          <w:sz w:val="28"/>
          <w:szCs w:val="28"/>
          <w:lang w:val="en-US" w:eastAsia="zh-CN"/>
        </w:rPr>
        <w:t>卫健委</w:t>
      </w:r>
      <w:r>
        <w:rPr>
          <w:sz w:val="28"/>
          <w:szCs w:val="28"/>
        </w:rPr>
        <w:t>、广东省司法厅、</w:t>
      </w:r>
      <w:r>
        <w:rPr>
          <w:rFonts w:hint="eastAsia"/>
          <w:sz w:val="28"/>
          <w:szCs w:val="28"/>
          <w:lang w:val="en-US" w:eastAsia="zh-CN"/>
        </w:rPr>
        <w:t>广东金融</w:t>
      </w:r>
      <w:r>
        <w:rPr>
          <w:sz w:val="28"/>
          <w:szCs w:val="28"/>
        </w:rPr>
        <w:t>监</w:t>
      </w:r>
      <w:r>
        <w:rPr>
          <w:rFonts w:hint="eastAsia"/>
          <w:sz w:val="28"/>
          <w:szCs w:val="28"/>
          <w:lang w:val="en-US" w:eastAsia="zh-CN"/>
        </w:rPr>
        <w:t>管</w:t>
      </w:r>
      <w:r>
        <w:rPr>
          <w:sz w:val="28"/>
          <w:szCs w:val="28"/>
        </w:rPr>
        <w:t>局等相关规定，按照《</w:t>
      </w:r>
      <w:r>
        <w:rPr>
          <w:rFonts w:hint="eastAsia"/>
          <w:sz w:val="28"/>
          <w:szCs w:val="28"/>
        </w:rPr>
        <w:t>湛江市第一中医医院</w:t>
      </w:r>
      <w:r>
        <w:rPr>
          <w:sz w:val="28"/>
          <w:szCs w:val="28"/>
        </w:rPr>
        <w:t>202</w:t>
      </w:r>
      <w:r>
        <w:rPr>
          <w:rFonts w:hint="eastAsia"/>
          <w:sz w:val="28"/>
          <w:szCs w:val="28"/>
          <w:lang w:val="en-US" w:eastAsia="zh-CN"/>
        </w:rPr>
        <w:t>4</w:t>
      </w:r>
      <w:r>
        <w:rPr>
          <w:sz w:val="28"/>
          <w:szCs w:val="28"/>
        </w:rPr>
        <w:t>-202</w:t>
      </w:r>
      <w:r>
        <w:rPr>
          <w:rFonts w:hint="eastAsia"/>
          <w:sz w:val="28"/>
          <w:szCs w:val="28"/>
          <w:lang w:val="en-US" w:eastAsia="zh-CN"/>
        </w:rPr>
        <w:t>5</w:t>
      </w:r>
      <w:r>
        <w:rPr>
          <w:sz w:val="28"/>
          <w:szCs w:val="28"/>
        </w:rPr>
        <w:t>年度医疗责任保险</w:t>
      </w:r>
      <w:r>
        <w:rPr>
          <w:rFonts w:hint="eastAsia"/>
          <w:sz w:val="28"/>
          <w:szCs w:val="28"/>
          <w:lang w:eastAsia="zh-CN"/>
        </w:rPr>
        <w:t>、</w:t>
      </w:r>
      <w:r>
        <w:rPr>
          <w:rFonts w:hint="eastAsia"/>
          <w:sz w:val="28"/>
          <w:szCs w:val="28"/>
          <w:lang w:val="en-US" w:eastAsia="zh-CN"/>
        </w:rPr>
        <w:t>公众责任险</w:t>
      </w:r>
      <w:r>
        <w:rPr>
          <w:sz w:val="28"/>
          <w:szCs w:val="28"/>
        </w:rPr>
        <w:t>项目招标文件》及招标结果，甲、乙双方遵循平等、自愿、公平和诚实信用的原则，经友好协商，一致同意就本项目的保险事宜，订立如下合同。</w:t>
      </w:r>
    </w:p>
    <w:p w14:paraId="2BA94B24">
      <w:pPr>
        <w:jc w:val="center"/>
        <w:rPr>
          <w:sz w:val="28"/>
          <w:szCs w:val="28"/>
        </w:rPr>
      </w:pPr>
      <w:r>
        <w:rPr>
          <w:b/>
          <w:sz w:val="28"/>
          <w:szCs w:val="28"/>
        </w:rPr>
        <w:t>第一部分 定义</w:t>
      </w:r>
    </w:p>
    <w:p w14:paraId="079F9740">
      <w:pPr>
        <w:jc w:val="both"/>
        <w:rPr>
          <w:sz w:val="28"/>
          <w:szCs w:val="28"/>
        </w:rPr>
      </w:pPr>
      <w:r>
        <w:rPr>
          <w:sz w:val="28"/>
          <w:szCs w:val="28"/>
        </w:rPr>
        <w:t>1.投保人</w:t>
      </w:r>
    </w:p>
    <w:p w14:paraId="4A3790F7">
      <w:pPr>
        <w:ind w:firstLine="560"/>
        <w:jc w:val="both"/>
        <w:rPr>
          <w:sz w:val="28"/>
          <w:szCs w:val="28"/>
        </w:rPr>
      </w:pPr>
      <w:r>
        <w:rPr>
          <w:sz w:val="28"/>
          <w:szCs w:val="28"/>
        </w:rPr>
        <w:t>本协议中所指的投保人均为甲方。</w:t>
      </w:r>
    </w:p>
    <w:p w14:paraId="17068DE7">
      <w:pPr>
        <w:jc w:val="both"/>
        <w:rPr>
          <w:sz w:val="28"/>
          <w:szCs w:val="28"/>
        </w:rPr>
      </w:pPr>
      <w:r>
        <w:rPr>
          <w:sz w:val="28"/>
          <w:szCs w:val="28"/>
        </w:rPr>
        <w:t>2.被保险人</w:t>
      </w:r>
    </w:p>
    <w:p w14:paraId="09900955">
      <w:pPr>
        <w:ind w:firstLine="560"/>
        <w:jc w:val="both"/>
        <w:rPr>
          <w:sz w:val="28"/>
          <w:szCs w:val="28"/>
        </w:rPr>
      </w:pPr>
      <w:r>
        <w:rPr>
          <w:sz w:val="28"/>
          <w:szCs w:val="28"/>
        </w:rPr>
        <w:t>本协议中所指的被保险人均为依照中华人民共和国法律设立、有固定场所并取得《医疗机构执业许可证》的医疗机构。</w:t>
      </w:r>
    </w:p>
    <w:p w14:paraId="7D8D9DBB">
      <w:pPr>
        <w:ind w:firstLine="560"/>
        <w:jc w:val="both"/>
        <w:rPr>
          <w:sz w:val="28"/>
          <w:szCs w:val="28"/>
        </w:rPr>
      </w:pPr>
      <w:r>
        <w:rPr>
          <w:sz w:val="28"/>
          <w:szCs w:val="28"/>
        </w:rPr>
        <w:t>1）被保险人及地址：</w:t>
      </w:r>
    </w:p>
    <w:p w14:paraId="3A0C91A2">
      <w:pPr>
        <w:ind w:firstLine="560"/>
        <w:jc w:val="both"/>
        <w:rPr>
          <w:sz w:val="28"/>
          <w:szCs w:val="28"/>
        </w:rPr>
      </w:pPr>
      <w:r>
        <w:rPr>
          <w:sz w:val="28"/>
          <w:szCs w:val="28"/>
        </w:rPr>
        <w:t>被保险人：</w:t>
      </w:r>
    </w:p>
    <w:p w14:paraId="58913286">
      <w:pPr>
        <w:ind w:firstLine="560"/>
        <w:jc w:val="both"/>
        <w:rPr>
          <w:sz w:val="28"/>
          <w:szCs w:val="28"/>
        </w:rPr>
      </w:pPr>
      <w:r>
        <w:rPr>
          <w:sz w:val="28"/>
          <w:szCs w:val="28"/>
        </w:rPr>
        <w:t>地   址：</w:t>
      </w:r>
    </w:p>
    <w:p w14:paraId="16036552">
      <w:pPr>
        <w:ind w:firstLine="560"/>
        <w:jc w:val="both"/>
        <w:rPr>
          <w:sz w:val="28"/>
          <w:szCs w:val="28"/>
        </w:rPr>
      </w:pPr>
      <w:r>
        <w:rPr>
          <w:sz w:val="28"/>
          <w:szCs w:val="28"/>
        </w:rPr>
        <w:t>2）被保险人（下属、关联机构）及地址：</w:t>
      </w:r>
    </w:p>
    <w:p w14:paraId="635E1204">
      <w:pPr>
        <w:ind w:firstLine="560"/>
        <w:jc w:val="both"/>
        <w:rPr>
          <w:sz w:val="28"/>
          <w:szCs w:val="28"/>
        </w:rPr>
      </w:pPr>
      <w:r>
        <w:rPr>
          <w:sz w:val="28"/>
          <w:szCs w:val="28"/>
        </w:rPr>
        <w:t>被保险人：</w:t>
      </w:r>
    </w:p>
    <w:p w14:paraId="57B93BDF">
      <w:pPr>
        <w:ind w:firstLine="560"/>
        <w:jc w:val="both"/>
        <w:rPr>
          <w:sz w:val="28"/>
          <w:szCs w:val="28"/>
        </w:rPr>
      </w:pPr>
      <w:r>
        <w:rPr>
          <w:sz w:val="28"/>
          <w:szCs w:val="28"/>
        </w:rPr>
        <w:t>地   址：</w:t>
      </w:r>
    </w:p>
    <w:p w14:paraId="7A3ECECE">
      <w:pPr>
        <w:jc w:val="both"/>
        <w:rPr>
          <w:sz w:val="28"/>
          <w:szCs w:val="28"/>
        </w:rPr>
      </w:pPr>
      <w:r>
        <w:rPr>
          <w:sz w:val="28"/>
          <w:szCs w:val="28"/>
        </w:rPr>
        <w:t>3.保险人</w:t>
      </w:r>
    </w:p>
    <w:p w14:paraId="446BCFCD">
      <w:pPr>
        <w:ind w:firstLine="573"/>
        <w:jc w:val="both"/>
        <w:rPr>
          <w:sz w:val="28"/>
          <w:szCs w:val="28"/>
        </w:rPr>
      </w:pPr>
      <w:r>
        <w:rPr>
          <w:sz w:val="28"/>
          <w:szCs w:val="28"/>
        </w:rPr>
        <w:t>根据</w:t>
      </w:r>
      <w:bookmarkStart w:id="0" w:name="_GoBack"/>
      <w:r>
        <w:rPr>
          <w:rFonts w:hint="eastAsia"/>
          <w:sz w:val="28"/>
          <w:szCs w:val="28"/>
        </w:rPr>
        <w:t>湛江市第一中医医院</w:t>
      </w:r>
      <w:bookmarkEnd w:id="0"/>
      <w:r>
        <w:rPr>
          <w:sz w:val="28"/>
          <w:szCs w:val="28"/>
        </w:rPr>
        <w:t>202</w:t>
      </w:r>
      <w:r>
        <w:rPr>
          <w:rFonts w:hint="eastAsia"/>
          <w:sz w:val="28"/>
          <w:szCs w:val="28"/>
          <w:lang w:val="en-US" w:eastAsia="zh-CN"/>
        </w:rPr>
        <w:t>4</w:t>
      </w:r>
      <w:r>
        <w:rPr>
          <w:sz w:val="28"/>
          <w:szCs w:val="28"/>
        </w:rPr>
        <w:t>-202</w:t>
      </w:r>
      <w:r>
        <w:rPr>
          <w:rFonts w:hint="eastAsia"/>
          <w:sz w:val="28"/>
          <w:szCs w:val="28"/>
          <w:lang w:val="en-US" w:eastAsia="zh-CN"/>
        </w:rPr>
        <w:t>5</w:t>
      </w:r>
      <w:r>
        <w:rPr>
          <w:sz w:val="28"/>
          <w:szCs w:val="28"/>
        </w:rPr>
        <w:t>年度医疗责任保险</w:t>
      </w:r>
      <w:r>
        <w:rPr>
          <w:rFonts w:hint="eastAsia"/>
          <w:sz w:val="28"/>
          <w:szCs w:val="28"/>
          <w:lang w:eastAsia="zh-CN"/>
        </w:rPr>
        <w:t>、</w:t>
      </w:r>
      <w:r>
        <w:rPr>
          <w:rFonts w:hint="eastAsia"/>
          <w:sz w:val="28"/>
          <w:szCs w:val="28"/>
          <w:lang w:val="en-US" w:eastAsia="zh-CN"/>
        </w:rPr>
        <w:t>公众责任险</w:t>
      </w:r>
      <w:r>
        <w:rPr>
          <w:sz w:val="28"/>
          <w:szCs w:val="28"/>
        </w:rPr>
        <w:t>项目招标结果，本合同保险人：_____________________</w:t>
      </w:r>
    </w:p>
    <w:p w14:paraId="4075C328">
      <w:pPr>
        <w:ind w:firstLine="840"/>
        <w:jc w:val="left"/>
        <w:rPr>
          <w:sz w:val="28"/>
          <w:szCs w:val="28"/>
        </w:rPr>
      </w:pPr>
      <w:r>
        <w:rPr>
          <w:sz w:val="28"/>
          <w:szCs w:val="28"/>
        </w:rPr>
        <w:t>按照《</w:t>
      </w:r>
      <w:r>
        <w:rPr>
          <w:rFonts w:hint="eastAsia"/>
          <w:sz w:val="28"/>
          <w:szCs w:val="28"/>
        </w:rPr>
        <w:t>湛江市第一中医医院</w:t>
      </w:r>
      <w:r>
        <w:rPr>
          <w:sz w:val="28"/>
          <w:szCs w:val="28"/>
        </w:rPr>
        <w:t>202</w:t>
      </w:r>
      <w:r>
        <w:rPr>
          <w:rFonts w:hint="eastAsia"/>
          <w:sz w:val="28"/>
          <w:szCs w:val="28"/>
          <w:lang w:val="en-US" w:eastAsia="zh-CN"/>
        </w:rPr>
        <w:t>4</w:t>
      </w:r>
      <w:r>
        <w:rPr>
          <w:sz w:val="28"/>
          <w:szCs w:val="28"/>
        </w:rPr>
        <w:t>-202</w:t>
      </w:r>
      <w:r>
        <w:rPr>
          <w:rFonts w:hint="eastAsia"/>
          <w:sz w:val="28"/>
          <w:szCs w:val="28"/>
          <w:lang w:val="en-US" w:eastAsia="zh-CN"/>
        </w:rPr>
        <w:t>5</w:t>
      </w:r>
      <w:r>
        <w:rPr>
          <w:sz w:val="28"/>
          <w:szCs w:val="28"/>
        </w:rPr>
        <w:t>年度医疗责任保险</w:t>
      </w:r>
      <w:r>
        <w:rPr>
          <w:rFonts w:hint="eastAsia"/>
          <w:sz w:val="28"/>
          <w:szCs w:val="28"/>
          <w:lang w:eastAsia="zh-CN"/>
        </w:rPr>
        <w:t>、</w:t>
      </w:r>
      <w:r>
        <w:rPr>
          <w:rFonts w:hint="eastAsia"/>
          <w:sz w:val="28"/>
          <w:szCs w:val="28"/>
          <w:lang w:val="en-US" w:eastAsia="zh-CN"/>
        </w:rPr>
        <w:t>公众责任险</w:t>
      </w:r>
      <w:r>
        <w:rPr>
          <w:sz w:val="28"/>
          <w:szCs w:val="28"/>
        </w:rPr>
        <w:t>项目招标文件》的需求，</w:t>
      </w:r>
      <w:r>
        <w:rPr>
          <w:sz w:val="28"/>
          <w:szCs w:val="28"/>
          <w:u w:val="single"/>
        </w:rPr>
        <w:t xml:space="preserve">          </w:t>
      </w:r>
      <w:r>
        <w:rPr>
          <w:sz w:val="28"/>
          <w:szCs w:val="28"/>
        </w:rPr>
        <w:t>将按照中国保险监督管理委员会《关于加强财产保险共保业务管理的通知》的要求将该项目安排共保，并组建</w:t>
      </w:r>
      <w:r>
        <w:rPr>
          <w:sz w:val="28"/>
          <w:szCs w:val="28"/>
          <w:u w:val="single"/>
        </w:rPr>
        <w:t xml:space="preserve">  </w:t>
      </w:r>
      <w:r>
        <w:rPr>
          <w:sz w:val="28"/>
          <w:szCs w:val="28"/>
        </w:rPr>
        <w:t>家保险公司共同作为湛江</w:t>
      </w:r>
      <w:r>
        <w:rPr>
          <w:rFonts w:hint="eastAsia"/>
          <w:sz w:val="28"/>
          <w:szCs w:val="28"/>
          <w:lang w:val="en-US" w:eastAsia="zh-CN"/>
        </w:rPr>
        <w:t>第一中医</w:t>
      </w:r>
      <w:r>
        <w:rPr>
          <w:sz w:val="28"/>
          <w:szCs w:val="28"/>
        </w:rPr>
        <w:t>医院202</w:t>
      </w:r>
      <w:r>
        <w:rPr>
          <w:rFonts w:hint="eastAsia"/>
          <w:sz w:val="28"/>
          <w:szCs w:val="28"/>
          <w:lang w:val="en-US" w:eastAsia="zh-CN"/>
        </w:rPr>
        <w:t>4</w:t>
      </w:r>
      <w:r>
        <w:rPr>
          <w:sz w:val="28"/>
          <w:szCs w:val="28"/>
        </w:rPr>
        <w:t>-202</w:t>
      </w:r>
      <w:r>
        <w:rPr>
          <w:rFonts w:hint="eastAsia"/>
          <w:sz w:val="28"/>
          <w:szCs w:val="28"/>
          <w:lang w:val="en-US" w:eastAsia="zh-CN"/>
        </w:rPr>
        <w:t>5</w:t>
      </w:r>
      <w:r>
        <w:rPr>
          <w:sz w:val="28"/>
          <w:szCs w:val="28"/>
        </w:rPr>
        <w:t>年度医疗责任保险</w:t>
      </w:r>
      <w:r>
        <w:rPr>
          <w:rFonts w:hint="eastAsia"/>
          <w:sz w:val="28"/>
          <w:szCs w:val="28"/>
          <w:lang w:eastAsia="zh-CN"/>
        </w:rPr>
        <w:t>、</w:t>
      </w:r>
      <w:r>
        <w:rPr>
          <w:rFonts w:hint="eastAsia"/>
          <w:sz w:val="28"/>
          <w:szCs w:val="28"/>
          <w:lang w:val="en-US" w:eastAsia="zh-CN"/>
        </w:rPr>
        <w:t>公众责任险</w:t>
      </w:r>
      <w:r>
        <w:rPr>
          <w:sz w:val="28"/>
          <w:szCs w:val="28"/>
        </w:rPr>
        <w:t>项目的保险人，保险人及其分别承保份额如下：</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53"/>
        <w:gridCol w:w="4153"/>
      </w:tblGrid>
      <w:tr w14:paraId="1079A0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single" w:color="000000" w:sz="4" w:space="0"/>
              <w:left w:val="single" w:color="000000" w:sz="4" w:space="0"/>
              <w:bottom w:val="single" w:color="000000" w:sz="4" w:space="0"/>
              <w:right w:val="single" w:color="000000" w:sz="4" w:space="0"/>
            </w:tcBorders>
            <w:vAlign w:val="top"/>
          </w:tcPr>
          <w:p w14:paraId="20216BF0">
            <w:pPr>
              <w:jc w:val="center"/>
              <w:rPr>
                <w:sz w:val="28"/>
                <w:szCs w:val="28"/>
              </w:rPr>
            </w:pPr>
            <w:r>
              <w:rPr>
                <w:sz w:val="28"/>
                <w:szCs w:val="28"/>
              </w:rPr>
              <w:t>保险公司</w:t>
            </w:r>
          </w:p>
        </w:tc>
        <w:tc>
          <w:tcPr>
            <w:tcW w:w="4153" w:type="dxa"/>
            <w:tcBorders>
              <w:top w:val="single" w:color="000000" w:sz="4" w:space="0"/>
              <w:left w:val="single" w:color="000000" w:sz="4" w:space="0"/>
              <w:bottom w:val="single" w:color="000000" w:sz="4" w:space="0"/>
              <w:right w:val="single" w:color="000000" w:sz="4" w:space="0"/>
            </w:tcBorders>
            <w:vAlign w:val="top"/>
          </w:tcPr>
          <w:p w14:paraId="0C99F912">
            <w:pPr>
              <w:jc w:val="center"/>
              <w:rPr>
                <w:sz w:val="28"/>
                <w:szCs w:val="28"/>
              </w:rPr>
            </w:pPr>
            <w:r>
              <w:rPr>
                <w:sz w:val="28"/>
                <w:szCs w:val="28"/>
              </w:rPr>
              <w:t>承保份额</w:t>
            </w:r>
          </w:p>
        </w:tc>
      </w:tr>
      <w:tr w14:paraId="40B297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single" w:color="000000" w:sz="4" w:space="0"/>
              <w:bottom w:val="single" w:color="000000" w:sz="4" w:space="0"/>
              <w:right w:val="single" w:color="000000" w:sz="4" w:space="0"/>
            </w:tcBorders>
            <w:vAlign w:val="top"/>
          </w:tcPr>
          <w:p w14:paraId="7DFE6E1E">
            <w:pPr>
              <w:jc w:val="both"/>
              <w:rPr>
                <w:sz w:val="28"/>
                <w:szCs w:val="28"/>
              </w:rPr>
            </w:pPr>
            <w:r>
              <w:rPr>
                <w:sz w:val="28"/>
                <w:szCs w:val="28"/>
              </w:rPr>
              <w:t xml:space="preserve"> </w:t>
            </w:r>
          </w:p>
        </w:tc>
        <w:tc>
          <w:tcPr>
            <w:tcW w:w="4153" w:type="dxa"/>
            <w:tcBorders>
              <w:top w:val="nil"/>
              <w:left w:val="single" w:color="000000" w:sz="4" w:space="0"/>
              <w:bottom w:val="single" w:color="000000" w:sz="4" w:space="0"/>
              <w:right w:val="single" w:color="000000" w:sz="4" w:space="0"/>
            </w:tcBorders>
            <w:vAlign w:val="top"/>
          </w:tcPr>
          <w:p w14:paraId="4224A0E0">
            <w:pPr>
              <w:jc w:val="both"/>
              <w:rPr>
                <w:sz w:val="28"/>
                <w:szCs w:val="28"/>
              </w:rPr>
            </w:pPr>
            <w:r>
              <w:rPr>
                <w:sz w:val="28"/>
                <w:szCs w:val="28"/>
              </w:rPr>
              <w:t xml:space="preserve"> </w:t>
            </w:r>
          </w:p>
        </w:tc>
      </w:tr>
      <w:tr w14:paraId="414CD0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single" w:color="000000" w:sz="4" w:space="0"/>
              <w:bottom w:val="single" w:color="000000" w:sz="4" w:space="0"/>
              <w:right w:val="single" w:color="000000" w:sz="4" w:space="0"/>
            </w:tcBorders>
            <w:vAlign w:val="top"/>
          </w:tcPr>
          <w:p w14:paraId="4581C780">
            <w:pPr>
              <w:jc w:val="both"/>
              <w:rPr>
                <w:sz w:val="28"/>
                <w:szCs w:val="28"/>
              </w:rPr>
            </w:pPr>
            <w:r>
              <w:rPr>
                <w:sz w:val="28"/>
                <w:szCs w:val="28"/>
              </w:rPr>
              <w:t xml:space="preserve"> </w:t>
            </w:r>
          </w:p>
        </w:tc>
        <w:tc>
          <w:tcPr>
            <w:tcW w:w="4153" w:type="dxa"/>
            <w:tcBorders>
              <w:top w:val="nil"/>
              <w:left w:val="single" w:color="000000" w:sz="4" w:space="0"/>
              <w:bottom w:val="single" w:color="000000" w:sz="4" w:space="0"/>
              <w:right w:val="single" w:color="000000" w:sz="4" w:space="0"/>
            </w:tcBorders>
            <w:vAlign w:val="top"/>
          </w:tcPr>
          <w:p w14:paraId="3F3E049A">
            <w:pPr>
              <w:jc w:val="both"/>
              <w:rPr>
                <w:sz w:val="28"/>
                <w:szCs w:val="28"/>
              </w:rPr>
            </w:pPr>
            <w:r>
              <w:rPr>
                <w:sz w:val="28"/>
                <w:szCs w:val="28"/>
              </w:rPr>
              <w:t xml:space="preserve"> </w:t>
            </w:r>
          </w:p>
        </w:tc>
      </w:tr>
      <w:tr w14:paraId="3BC3F8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single" w:color="000000" w:sz="4" w:space="0"/>
              <w:bottom w:val="single" w:color="000000" w:sz="4" w:space="0"/>
              <w:right w:val="single" w:color="000000" w:sz="4" w:space="0"/>
            </w:tcBorders>
            <w:vAlign w:val="top"/>
          </w:tcPr>
          <w:p w14:paraId="6B2875DE">
            <w:pPr>
              <w:jc w:val="both"/>
              <w:rPr>
                <w:sz w:val="28"/>
                <w:szCs w:val="28"/>
              </w:rPr>
            </w:pPr>
            <w:r>
              <w:rPr>
                <w:sz w:val="28"/>
                <w:szCs w:val="28"/>
              </w:rPr>
              <w:t xml:space="preserve"> </w:t>
            </w:r>
          </w:p>
        </w:tc>
        <w:tc>
          <w:tcPr>
            <w:tcW w:w="4153" w:type="dxa"/>
            <w:tcBorders>
              <w:top w:val="nil"/>
              <w:left w:val="single" w:color="000000" w:sz="4" w:space="0"/>
              <w:bottom w:val="single" w:color="000000" w:sz="4" w:space="0"/>
              <w:right w:val="single" w:color="000000" w:sz="4" w:space="0"/>
            </w:tcBorders>
            <w:vAlign w:val="top"/>
          </w:tcPr>
          <w:p w14:paraId="1ABC78A2">
            <w:pPr>
              <w:jc w:val="both"/>
              <w:rPr>
                <w:sz w:val="28"/>
                <w:szCs w:val="28"/>
              </w:rPr>
            </w:pPr>
            <w:r>
              <w:rPr>
                <w:sz w:val="28"/>
                <w:szCs w:val="28"/>
              </w:rPr>
              <w:t xml:space="preserve"> </w:t>
            </w:r>
          </w:p>
        </w:tc>
      </w:tr>
    </w:tbl>
    <w:p w14:paraId="350CFF7E">
      <w:pPr>
        <w:ind w:firstLine="560"/>
        <w:jc w:val="both"/>
        <w:rPr>
          <w:sz w:val="28"/>
          <w:szCs w:val="28"/>
        </w:rPr>
      </w:pPr>
      <w:r>
        <w:rPr>
          <w:sz w:val="28"/>
          <w:szCs w:val="28"/>
        </w:rPr>
        <w:t xml:space="preserve"> 共保体内各保险人之间的权利义务关系，通过另行签订《共保协议书》确定，共保体内各保险人之间产生的任何争议或纠纷均不影响本保险合同的执行，各保险人之间产生的争议或纠纷由</w:t>
      </w:r>
      <w:r>
        <w:rPr>
          <w:sz w:val="28"/>
          <w:szCs w:val="28"/>
          <w:u w:val="single"/>
        </w:rPr>
        <w:t>中标公司</w:t>
      </w:r>
      <w:r>
        <w:rPr>
          <w:sz w:val="28"/>
          <w:szCs w:val="28"/>
        </w:rPr>
        <w:t>协调解决。</w:t>
      </w:r>
    </w:p>
    <w:p w14:paraId="7F3C9718">
      <w:pPr>
        <w:ind w:firstLine="560"/>
        <w:jc w:val="both"/>
        <w:rPr>
          <w:sz w:val="28"/>
          <w:szCs w:val="28"/>
        </w:rPr>
      </w:pPr>
      <w:r>
        <w:rPr>
          <w:sz w:val="28"/>
          <w:szCs w:val="28"/>
          <w:u w:val="single"/>
        </w:rPr>
        <w:t>中标公司</w:t>
      </w:r>
      <w:r>
        <w:rPr>
          <w:sz w:val="28"/>
          <w:szCs w:val="28"/>
        </w:rPr>
        <w:t>为本保险合同的出单公司，直接负责甲方医疗责任保险的承保、出具保险单、开具发票、保单批改、理赔、期内服务等工作；实收保费、赔付款项及理赔费用等其他相关费用由各共保方根据《共保协议书》的约定分摊。</w:t>
      </w:r>
    </w:p>
    <w:p w14:paraId="5174873B">
      <w:pPr>
        <w:jc w:val="both"/>
        <w:rPr>
          <w:sz w:val="28"/>
          <w:szCs w:val="28"/>
        </w:rPr>
      </w:pPr>
      <w:r>
        <w:rPr>
          <w:sz w:val="28"/>
          <w:szCs w:val="28"/>
        </w:rPr>
        <w:t>4.保险经纪人</w:t>
      </w:r>
    </w:p>
    <w:p w14:paraId="6BC7D683">
      <w:pPr>
        <w:ind w:firstLine="560"/>
        <w:jc w:val="both"/>
        <w:rPr>
          <w:sz w:val="28"/>
          <w:szCs w:val="28"/>
        </w:rPr>
      </w:pPr>
      <w:r>
        <w:rPr>
          <w:sz w:val="28"/>
          <w:szCs w:val="28"/>
        </w:rPr>
        <w:t>江泰保险经纪股份有限公司广东营业部为甲方的保险经纪人，为甲方及各被保险人的医疗责任保险安排工作提供保险经纪服务。保险经纪人基于甲方的利益，为甲方与保险人订立保险合同提供中介服务，并依法向保险人收取佣金。</w:t>
      </w:r>
    </w:p>
    <w:p w14:paraId="3C83D3C1">
      <w:pPr>
        <w:ind w:firstLine="560"/>
        <w:jc w:val="both"/>
        <w:rPr>
          <w:sz w:val="28"/>
          <w:szCs w:val="28"/>
        </w:rPr>
      </w:pPr>
      <w:r>
        <w:rPr>
          <w:sz w:val="28"/>
          <w:szCs w:val="28"/>
        </w:rPr>
        <w:t>保险人、投保人/被保险人尊重江泰保险经纪股份有限公司广东营业部代表投保人/被保险人所提涉保要求，尊重其所发挥的督促、协调作用，并认为保险经纪人能为本保险合同的签订及履行起到应有的积极作用。</w:t>
      </w:r>
    </w:p>
    <w:p w14:paraId="06AC1887">
      <w:pPr>
        <w:jc w:val="both"/>
        <w:rPr>
          <w:sz w:val="28"/>
          <w:szCs w:val="28"/>
        </w:rPr>
      </w:pPr>
      <w:r>
        <w:rPr>
          <w:sz w:val="28"/>
          <w:szCs w:val="28"/>
        </w:rPr>
        <w:t>5.货币单位</w:t>
      </w:r>
    </w:p>
    <w:p w14:paraId="39F52FB6">
      <w:pPr>
        <w:ind w:firstLine="560"/>
        <w:jc w:val="both"/>
        <w:rPr>
          <w:sz w:val="28"/>
          <w:szCs w:val="28"/>
        </w:rPr>
      </w:pPr>
      <w:r>
        <w:rPr>
          <w:sz w:val="28"/>
          <w:szCs w:val="28"/>
        </w:rPr>
        <w:t>本合同中涉及的货币单位均为人民币；如为外币，则根据中国人民银行当日公布的人民币汇率中间价折算为人民币。</w:t>
      </w:r>
    </w:p>
    <w:p w14:paraId="5BF63248">
      <w:pPr>
        <w:jc w:val="center"/>
        <w:rPr>
          <w:sz w:val="28"/>
          <w:szCs w:val="28"/>
        </w:rPr>
      </w:pPr>
      <w:r>
        <w:rPr>
          <w:b/>
          <w:sz w:val="28"/>
          <w:szCs w:val="28"/>
        </w:rPr>
        <w:t xml:space="preserve">第二部分 </w:t>
      </w:r>
      <w:r>
        <w:rPr>
          <w:rFonts w:hint="eastAsia" w:ascii="宋体" w:hAnsi="宋体" w:cs="Times New Roman"/>
          <w:kern w:val="2"/>
          <w:sz w:val="28"/>
          <w:szCs w:val="28"/>
          <w:lang w:val="en-US" w:eastAsia="zh-CN"/>
        </w:rPr>
        <w:t>保险责任</w:t>
      </w:r>
      <w:r>
        <w:rPr>
          <w:b/>
          <w:sz w:val="28"/>
          <w:szCs w:val="28"/>
        </w:rPr>
        <w:t>及保险期限</w:t>
      </w:r>
    </w:p>
    <w:p w14:paraId="103C9D45">
      <w:pPr>
        <w:keepNext w:val="0"/>
        <w:keepLines w:val="0"/>
        <w:pageBreakBefore w:val="0"/>
        <w:numPr>
          <w:ilvl w:val="0"/>
          <w:numId w:val="0"/>
        </w:numPr>
        <w:kinsoku/>
        <w:wordWrap/>
        <w:overflowPunct/>
        <w:topLinePunct w:val="0"/>
        <w:bidi w:val="0"/>
        <w:spacing w:before="156" w:beforeLines="50" w:line="360" w:lineRule="auto"/>
        <w:textAlignment w:val="auto"/>
        <w:rPr>
          <w:rFonts w:hint="default" w:ascii="宋体" w:hAnsi="宋体" w:cs="宋体"/>
          <w:b/>
          <w:bCs/>
          <w:sz w:val="28"/>
          <w:szCs w:val="36"/>
          <w:highlight w:val="none"/>
          <w:lang w:val="en-US" w:eastAsia="zh-CN"/>
        </w:rPr>
      </w:pPr>
      <w:r>
        <w:rPr>
          <w:b/>
          <w:sz w:val="28"/>
          <w:szCs w:val="28"/>
        </w:rPr>
        <w:t>1.</w:t>
      </w:r>
      <w:r>
        <w:rPr>
          <w:rFonts w:hint="eastAsia" w:ascii="宋体" w:hAnsi="宋体" w:cs="宋体"/>
          <w:b/>
          <w:bCs/>
          <w:sz w:val="28"/>
          <w:szCs w:val="36"/>
          <w:highlight w:val="none"/>
          <w:lang w:val="en-US" w:eastAsia="zh-CN"/>
        </w:rPr>
        <w:t xml:space="preserve"> 保险责任</w:t>
      </w:r>
    </w:p>
    <w:p w14:paraId="2E813755">
      <w:pPr>
        <w:keepNext w:val="0"/>
        <w:keepLines w:val="0"/>
        <w:pageBreakBefore w:val="0"/>
        <w:numPr>
          <w:ilvl w:val="0"/>
          <w:numId w:val="0"/>
        </w:numPr>
        <w:kinsoku/>
        <w:wordWrap/>
        <w:overflowPunct/>
        <w:topLinePunct w:val="0"/>
        <w:bidi w:val="0"/>
        <w:spacing w:before="156" w:beforeLines="50" w:line="360" w:lineRule="auto"/>
        <w:textAlignment w:val="auto"/>
        <w:rPr>
          <w:rFonts w:hint="default" w:ascii="宋体" w:hAnsi="宋体" w:cs="宋体"/>
          <w:sz w:val="28"/>
          <w:szCs w:val="36"/>
          <w:highlight w:val="none"/>
          <w:lang w:val="en-US"/>
        </w:rPr>
      </w:pPr>
      <w:r>
        <w:rPr>
          <w:rFonts w:hint="eastAsia" w:ascii="宋体" w:hAnsi="宋体" w:cs="宋体"/>
          <w:b/>
          <w:bCs/>
          <w:sz w:val="28"/>
          <w:szCs w:val="36"/>
          <w:highlight w:val="none"/>
          <w:lang w:val="en-US" w:eastAsia="zh-CN"/>
        </w:rPr>
        <w:t>1.1医疗责任险保险责任：</w:t>
      </w:r>
    </w:p>
    <w:p w14:paraId="5FC6F1D7">
      <w:pPr>
        <w:rPr>
          <w:rFonts w:hint="default"/>
          <w:lang w:val="en-US" w:eastAsia="zh-CN"/>
        </w:rPr>
      </w:pPr>
    </w:p>
    <w:p w14:paraId="5079C8E9">
      <w:pPr>
        <w:keepNext w:val="0"/>
        <w:keepLines w:val="0"/>
        <w:pageBreakBefore w:val="0"/>
        <w:widowControl/>
        <w:numPr>
          <w:ilvl w:val="0"/>
          <w:numId w:val="1"/>
        </w:numPr>
        <w:kinsoku/>
        <w:wordWrap/>
        <w:overflowPunct/>
        <w:topLinePunct w:val="0"/>
        <w:autoSpaceDE/>
        <w:autoSpaceDN/>
        <w:bidi w:val="0"/>
        <w:adjustRightInd w:val="0"/>
        <w:snapToGrid w:val="0"/>
        <w:spacing w:after="156" w:afterLines="50" w:line="360" w:lineRule="auto"/>
        <w:ind w:left="5" w:leftChars="0" w:firstLine="635" w:firstLineChars="0"/>
        <w:textAlignment w:val="auto"/>
        <w:rPr>
          <w:rFonts w:ascii="宋体" w:hAnsi="宋体" w:eastAsia="宋体" w:cs="Times New Roman"/>
          <w:color w:val="000000"/>
          <w:kern w:val="0"/>
          <w:sz w:val="28"/>
          <w:szCs w:val="28"/>
          <w:highlight w:val="none"/>
        </w:rPr>
      </w:pPr>
      <w:r>
        <w:rPr>
          <w:rFonts w:ascii="宋体" w:hAnsi="宋体" w:eastAsia="宋体" w:cs="Times New Roman"/>
          <w:color w:val="000000"/>
          <w:kern w:val="0"/>
          <w:sz w:val="28"/>
          <w:szCs w:val="28"/>
          <w:highlight w:val="none"/>
        </w:rPr>
        <w:t>在本保险合同中列明的保险期间或</w:t>
      </w:r>
      <w:r>
        <w:rPr>
          <w:rFonts w:hint="eastAsia" w:ascii="宋体" w:hAnsi="宋体" w:eastAsia="宋体" w:cs="Times New Roman"/>
          <w:color w:val="000000"/>
          <w:kern w:val="0"/>
          <w:sz w:val="28"/>
          <w:szCs w:val="28"/>
          <w:highlight w:val="none"/>
        </w:rPr>
        <w:t>者</w:t>
      </w:r>
      <w:r>
        <w:rPr>
          <w:rFonts w:ascii="宋体" w:hAnsi="宋体" w:eastAsia="宋体" w:cs="Times New Roman"/>
          <w:color w:val="000000"/>
          <w:kern w:val="0"/>
          <w:sz w:val="28"/>
          <w:szCs w:val="28"/>
          <w:highlight w:val="none"/>
        </w:rPr>
        <w:t>追溯期内，被保险人</w:t>
      </w:r>
      <w:r>
        <w:rPr>
          <w:rFonts w:hint="eastAsia" w:ascii="宋体" w:hAnsi="宋体" w:eastAsia="宋体" w:cs="Times New Roman"/>
          <w:color w:val="000000"/>
          <w:kern w:val="0"/>
          <w:sz w:val="28"/>
          <w:szCs w:val="28"/>
          <w:highlight w:val="none"/>
        </w:rPr>
        <w:t>或者</w:t>
      </w:r>
      <w:r>
        <w:rPr>
          <w:rFonts w:ascii="宋体" w:hAnsi="宋体" w:eastAsia="宋体" w:cs="Times New Roman"/>
          <w:color w:val="000000"/>
          <w:kern w:val="0"/>
          <w:sz w:val="28"/>
          <w:szCs w:val="28"/>
          <w:highlight w:val="none"/>
        </w:rPr>
        <w:t>其医务人员在从事与其资格相符的诊疗活动中</w:t>
      </w:r>
      <w:r>
        <w:rPr>
          <w:rFonts w:hint="eastAsia" w:ascii="宋体" w:hAnsi="宋体" w:eastAsia="宋体" w:cs="Times New Roman"/>
          <w:color w:val="000000"/>
          <w:kern w:val="0"/>
          <w:sz w:val="28"/>
          <w:szCs w:val="28"/>
          <w:highlight w:val="none"/>
        </w:rPr>
        <w:t>发生以下情形之一</w:t>
      </w:r>
      <w:r>
        <w:rPr>
          <w:rFonts w:ascii="宋体" w:hAnsi="宋体" w:eastAsia="宋体" w:cs="Times New Roman"/>
          <w:color w:val="000000"/>
          <w:kern w:val="0"/>
          <w:sz w:val="28"/>
          <w:szCs w:val="28"/>
          <w:highlight w:val="none"/>
        </w:rPr>
        <w:t>造成患者人身损害，患者或</w:t>
      </w:r>
      <w:r>
        <w:rPr>
          <w:rFonts w:hint="eastAsia" w:ascii="宋体" w:hAnsi="宋体" w:eastAsia="宋体" w:cs="Times New Roman"/>
          <w:color w:val="000000"/>
          <w:kern w:val="0"/>
          <w:sz w:val="28"/>
          <w:szCs w:val="28"/>
          <w:highlight w:val="none"/>
        </w:rPr>
        <w:t>者</w:t>
      </w:r>
      <w:r>
        <w:rPr>
          <w:rFonts w:ascii="宋体" w:hAnsi="宋体" w:eastAsia="宋体" w:cs="Times New Roman"/>
          <w:color w:val="000000"/>
          <w:kern w:val="0"/>
          <w:sz w:val="28"/>
          <w:szCs w:val="28"/>
          <w:highlight w:val="none"/>
        </w:rPr>
        <w:t>其近亲属或</w:t>
      </w:r>
      <w:r>
        <w:rPr>
          <w:rFonts w:hint="eastAsia" w:ascii="宋体" w:hAnsi="宋体" w:eastAsia="宋体" w:cs="Times New Roman"/>
          <w:color w:val="000000"/>
          <w:kern w:val="0"/>
          <w:sz w:val="28"/>
          <w:szCs w:val="28"/>
          <w:highlight w:val="none"/>
        </w:rPr>
        <w:t>者</w:t>
      </w:r>
      <w:r>
        <w:rPr>
          <w:rFonts w:ascii="宋体" w:hAnsi="宋体" w:eastAsia="宋体" w:cs="Times New Roman"/>
          <w:color w:val="000000"/>
          <w:kern w:val="0"/>
          <w:sz w:val="28"/>
          <w:szCs w:val="28"/>
          <w:highlight w:val="none"/>
        </w:rPr>
        <w:t>其代理人在保险期间内首次向被保险人提出损害赔偿请求，依照中华人民共和国法律（不包括港</w:t>
      </w:r>
      <w:r>
        <w:rPr>
          <w:rFonts w:hint="eastAsia" w:ascii="宋体" w:hAnsi="宋体" w:eastAsia="宋体" w:cs="Times New Roman"/>
          <w:color w:val="000000"/>
          <w:kern w:val="0"/>
          <w:sz w:val="28"/>
          <w:szCs w:val="28"/>
          <w:highlight w:val="none"/>
        </w:rPr>
        <w:t>、</w:t>
      </w:r>
      <w:r>
        <w:rPr>
          <w:rFonts w:ascii="宋体" w:hAnsi="宋体" w:eastAsia="宋体" w:cs="Times New Roman"/>
          <w:color w:val="000000"/>
          <w:kern w:val="0"/>
          <w:sz w:val="28"/>
          <w:szCs w:val="28"/>
          <w:highlight w:val="none"/>
        </w:rPr>
        <w:t>澳</w:t>
      </w:r>
      <w:r>
        <w:rPr>
          <w:rFonts w:hint="eastAsia" w:ascii="宋体" w:hAnsi="宋体" w:eastAsia="宋体" w:cs="Times New Roman"/>
          <w:color w:val="000000"/>
          <w:kern w:val="0"/>
          <w:sz w:val="28"/>
          <w:szCs w:val="28"/>
          <w:highlight w:val="none"/>
        </w:rPr>
        <w:t>、</w:t>
      </w:r>
      <w:r>
        <w:rPr>
          <w:rFonts w:ascii="宋体" w:hAnsi="宋体" w:eastAsia="宋体" w:cs="Times New Roman"/>
          <w:color w:val="000000"/>
          <w:kern w:val="0"/>
          <w:sz w:val="28"/>
          <w:szCs w:val="28"/>
          <w:highlight w:val="none"/>
        </w:rPr>
        <w:t>台地区法律）应由被保险人承担</w:t>
      </w:r>
      <w:r>
        <w:rPr>
          <w:rFonts w:hint="eastAsia" w:ascii="宋体" w:hAnsi="宋体" w:eastAsia="宋体" w:cs="Times New Roman"/>
          <w:color w:val="000000"/>
          <w:kern w:val="0"/>
          <w:sz w:val="28"/>
          <w:szCs w:val="28"/>
          <w:highlight w:val="none"/>
        </w:rPr>
        <w:t>的</w:t>
      </w:r>
      <w:r>
        <w:rPr>
          <w:rFonts w:ascii="宋体" w:hAnsi="宋体" w:eastAsia="宋体" w:cs="Times New Roman"/>
          <w:color w:val="000000"/>
          <w:kern w:val="0"/>
          <w:sz w:val="28"/>
          <w:szCs w:val="28"/>
          <w:highlight w:val="none"/>
        </w:rPr>
        <w:t>经济赔偿责任，保险人按照本保险合同约定负责赔偿：</w:t>
      </w:r>
    </w:p>
    <w:p w14:paraId="24DD32F0">
      <w:pPr>
        <w:keepNext w:val="0"/>
        <w:keepLines w:val="0"/>
        <w:pageBreakBefore w:val="0"/>
        <w:widowControl/>
        <w:kinsoku/>
        <w:wordWrap/>
        <w:overflowPunct/>
        <w:topLinePunct w:val="0"/>
        <w:autoSpaceDE/>
        <w:autoSpaceDN/>
        <w:bidi w:val="0"/>
        <w:adjustRightInd w:val="0"/>
        <w:snapToGrid w:val="0"/>
        <w:spacing w:after="156" w:afterLines="50" w:line="360" w:lineRule="auto"/>
        <w:ind w:firstLine="560" w:firstLineChars="200"/>
        <w:textAlignment w:val="auto"/>
        <w:rPr>
          <w:rFonts w:ascii="宋体" w:hAnsi="宋体" w:eastAsia="宋体" w:cs="Times New Roman"/>
          <w:color w:val="000000"/>
          <w:kern w:val="0"/>
          <w:sz w:val="28"/>
          <w:szCs w:val="28"/>
          <w:highlight w:val="none"/>
        </w:rPr>
      </w:pPr>
      <w:r>
        <w:rPr>
          <w:rFonts w:ascii="宋体" w:hAnsi="宋体" w:eastAsia="宋体" w:cs="Times New Roman"/>
          <w:color w:val="000000"/>
          <w:kern w:val="0"/>
          <w:sz w:val="28"/>
          <w:szCs w:val="28"/>
          <w:highlight w:val="none"/>
        </w:rPr>
        <w:t>（一）患者在诊疗活动中受到损害，被保险人</w:t>
      </w:r>
      <w:r>
        <w:rPr>
          <w:rFonts w:hint="eastAsia" w:ascii="宋体" w:hAnsi="宋体" w:eastAsia="宋体" w:cs="Times New Roman"/>
          <w:color w:val="000000"/>
          <w:kern w:val="0"/>
          <w:sz w:val="28"/>
          <w:szCs w:val="28"/>
          <w:highlight w:val="none"/>
        </w:rPr>
        <w:t>或者</w:t>
      </w:r>
      <w:r>
        <w:rPr>
          <w:rFonts w:ascii="宋体" w:hAnsi="宋体" w:eastAsia="宋体" w:cs="Times New Roman"/>
          <w:color w:val="000000"/>
          <w:kern w:val="0"/>
          <w:sz w:val="28"/>
          <w:szCs w:val="28"/>
          <w:highlight w:val="none"/>
        </w:rPr>
        <w:t>其医务人员有过错的，包括但不限于以下情形：</w:t>
      </w:r>
    </w:p>
    <w:p w14:paraId="01F43E52">
      <w:pPr>
        <w:keepNext w:val="0"/>
        <w:keepLines w:val="0"/>
        <w:pageBreakBefore w:val="0"/>
        <w:widowControl/>
        <w:kinsoku/>
        <w:wordWrap/>
        <w:overflowPunct/>
        <w:topLinePunct w:val="0"/>
        <w:autoSpaceDE/>
        <w:autoSpaceDN/>
        <w:bidi w:val="0"/>
        <w:adjustRightInd w:val="0"/>
        <w:snapToGrid w:val="0"/>
        <w:spacing w:after="156" w:afterLines="50" w:line="360" w:lineRule="auto"/>
        <w:ind w:firstLine="560" w:firstLineChars="200"/>
        <w:textAlignment w:val="auto"/>
        <w:rPr>
          <w:rFonts w:ascii="宋体" w:hAnsi="宋体" w:eastAsia="宋体" w:cs="Times New Roman"/>
          <w:color w:val="000000"/>
          <w:kern w:val="0"/>
          <w:sz w:val="28"/>
          <w:szCs w:val="28"/>
          <w:highlight w:val="none"/>
        </w:rPr>
      </w:pPr>
      <w:r>
        <w:rPr>
          <w:rFonts w:ascii="宋体" w:hAnsi="宋体" w:eastAsia="宋体" w:cs="Times New Roman"/>
          <w:color w:val="000000"/>
          <w:kern w:val="0"/>
          <w:sz w:val="28"/>
          <w:szCs w:val="28"/>
          <w:highlight w:val="none"/>
        </w:rPr>
        <w:t>1. 医务人员在诊疗活动中未向患者或者其近亲属说明病情和医疗措施，需要实施手术、特殊检查、特殊治疗的，医务人员未及时向患者说明医疗风险、替代医疗方案等情况并取得其</w:t>
      </w:r>
      <w:r>
        <w:rPr>
          <w:rFonts w:hint="eastAsia" w:ascii="宋体" w:hAnsi="宋体" w:eastAsia="宋体" w:cs="Times New Roman"/>
          <w:color w:val="000000"/>
          <w:kern w:val="0"/>
          <w:sz w:val="28"/>
          <w:szCs w:val="28"/>
          <w:highlight w:val="none"/>
        </w:rPr>
        <w:t>明确</w:t>
      </w:r>
      <w:r>
        <w:rPr>
          <w:rFonts w:ascii="宋体" w:hAnsi="宋体" w:eastAsia="宋体" w:cs="Times New Roman"/>
          <w:color w:val="000000"/>
          <w:kern w:val="0"/>
          <w:sz w:val="28"/>
          <w:szCs w:val="28"/>
          <w:highlight w:val="none"/>
        </w:rPr>
        <w:t>同意的；</w:t>
      </w:r>
    </w:p>
    <w:p w14:paraId="0132CE9C">
      <w:pPr>
        <w:keepNext w:val="0"/>
        <w:keepLines w:val="0"/>
        <w:pageBreakBefore w:val="0"/>
        <w:widowControl/>
        <w:kinsoku/>
        <w:wordWrap/>
        <w:overflowPunct/>
        <w:topLinePunct w:val="0"/>
        <w:autoSpaceDE/>
        <w:autoSpaceDN/>
        <w:bidi w:val="0"/>
        <w:adjustRightInd w:val="0"/>
        <w:snapToGrid w:val="0"/>
        <w:spacing w:after="156" w:afterLines="50" w:line="360" w:lineRule="auto"/>
        <w:ind w:firstLine="560" w:firstLineChars="200"/>
        <w:textAlignment w:val="auto"/>
        <w:rPr>
          <w:rFonts w:ascii="宋体" w:hAnsi="宋体" w:eastAsia="宋体" w:cs="Times New Roman"/>
          <w:color w:val="000000"/>
          <w:kern w:val="0"/>
          <w:sz w:val="28"/>
          <w:szCs w:val="28"/>
          <w:highlight w:val="none"/>
        </w:rPr>
      </w:pPr>
      <w:r>
        <w:rPr>
          <w:rFonts w:ascii="宋体" w:hAnsi="宋体" w:eastAsia="宋体" w:cs="Times New Roman"/>
          <w:color w:val="000000"/>
          <w:kern w:val="0"/>
          <w:sz w:val="28"/>
          <w:szCs w:val="28"/>
          <w:highlight w:val="none"/>
        </w:rPr>
        <w:t>2. 医务人员在诊疗活动中未尽到与当时的医疗水平相应的诊疗义务；</w:t>
      </w:r>
    </w:p>
    <w:p w14:paraId="7AD934CC">
      <w:pPr>
        <w:keepNext w:val="0"/>
        <w:keepLines w:val="0"/>
        <w:pageBreakBefore w:val="0"/>
        <w:widowControl/>
        <w:kinsoku/>
        <w:wordWrap/>
        <w:overflowPunct/>
        <w:topLinePunct w:val="0"/>
        <w:autoSpaceDE/>
        <w:autoSpaceDN/>
        <w:bidi w:val="0"/>
        <w:adjustRightInd w:val="0"/>
        <w:snapToGrid w:val="0"/>
        <w:spacing w:after="156" w:afterLines="50" w:line="360" w:lineRule="auto"/>
        <w:ind w:firstLine="560" w:firstLineChars="200"/>
        <w:textAlignment w:val="auto"/>
        <w:rPr>
          <w:rFonts w:ascii="宋体" w:hAnsi="宋体" w:eastAsia="宋体" w:cs="Times New Roman"/>
          <w:color w:val="000000"/>
          <w:kern w:val="0"/>
          <w:sz w:val="28"/>
          <w:szCs w:val="28"/>
          <w:highlight w:val="none"/>
        </w:rPr>
      </w:pPr>
      <w:r>
        <w:rPr>
          <w:rFonts w:ascii="宋体" w:hAnsi="宋体" w:eastAsia="宋体" w:cs="Times New Roman"/>
          <w:color w:val="000000"/>
          <w:kern w:val="0"/>
          <w:sz w:val="28"/>
          <w:szCs w:val="28"/>
          <w:highlight w:val="none"/>
        </w:rPr>
        <w:t>3. 患者或</w:t>
      </w:r>
      <w:r>
        <w:rPr>
          <w:rFonts w:hint="eastAsia" w:ascii="宋体" w:hAnsi="宋体" w:eastAsia="宋体" w:cs="Times New Roman"/>
          <w:color w:val="000000"/>
          <w:kern w:val="0"/>
          <w:sz w:val="28"/>
          <w:szCs w:val="28"/>
          <w:highlight w:val="none"/>
        </w:rPr>
        <w:t>者</w:t>
      </w:r>
      <w:r>
        <w:rPr>
          <w:rFonts w:ascii="宋体" w:hAnsi="宋体" w:eastAsia="宋体" w:cs="Times New Roman"/>
          <w:color w:val="000000"/>
          <w:kern w:val="0"/>
          <w:sz w:val="28"/>
          <w:szCs w:val="28"/>
          <w:highlight w:val="none"/>
        </w:rPr>
        <w:t>其近亲属不配合医疗机构进行符合诊疗护理规范的诊疗活动；</w:t>
      </w:r>
    </w:p>
    <w:p w14:paraId="3A7AAF01">
      <w:pPr>
        <w:keepNext w:val="0"/>
        <w:keepLines w:val="0"/>
        <w:pageBreakBefore w:val="0"/>
        <w:widowControl/>
        <w:kinsoku/>
        <w:wordWrap/>
        <w:overflowPunct/>
        <w:topLinePunct w:val="0"/>
        <w:autoSpaceDE/>
        <w:autoSpaceDN/>
        <w:bidi w:val="0"/>
        <w:adjustRightInd w:val="0"/>
        <w:snapToGrid w:val="0"/>
        <w:spacing w:after="156" w:afterLines="50" w:line="360" w:lineRule="auto"/>
        <w:ind w:firstLine="560" w:firstLineChars="200"/>
        <w:textAlignment w:val="auto"/>
        <w:rPr>
          <w:rFonts w:ascii="宋体" w:hAnsi="宋体" w:eastAsia="宋体" w:cs="Times New Roman"/>
          <w:color w:val="000000"/>
          <w:kern w:val="0"/>
          <w:sz w:val="28"/>
          <w:szCs w:val="28"/>
          <w:highlight w:val="none"/>
        </w:rPr>
      </w:pPr>
      <w:r>
        <w:rPr>
          <w:rFonts w:ascii="宋体" w:hAnsi="宋体" w:eastAsia="宋体" w:cs="Times New Roman"/>
          <w:color w:val="000000"/>
          <w:kern w:val="0"/>
          <w:sz w:val="28"/>
          <w:szCs w:val="28"/>
          <w:highlight w:val="none"/>
        </w:rPr>
        <w:t>4. 被保险人非故意违反有关诊疗护理规范的。</w:t>
      </w:r>
    </w:p>
    <w:p w14:paraId="601BD185">
      <w:pPr>
        <w:keepNext w:val="0"/>
        <w:keepLines w:val="0"/>
        <w:pageBreakBefore w:val="0"/>
        <w:widowControl/>
        <w:kinsoku/>
        <w:wordWrap/>
        <w:overflowPunct/>
        <w:topLinePunct w:val="0"/>
        <w:autoSpaceDE/>
        <w:autoSpaceDN/>
        <w:bidi w:val="0"/>
        <w:adjustRightInd w:val="0"/>
        <w:snapToGrid w:val="0"/>
        <w:spacing w:after="156" w:afterLines="50" w:line="360" w:lineRule="auto"/>
        <w:ind w:firstLine="560" w:firstLineChars="200"/>
        <w:textAlignment w:val="auto"/>
        <w:rPr>
          <w:rFonts w:ascii="宋体" w:hAnsi="宋体" w:eastAsia="宋体" w:cs="Times New Roman"/>
          <w:color w:val="000000"/>
          <w:kern w:val="0"/>
          <w:sz w:val="28"/>
          <w:szCs w:val="28"/>
          <w:highlight w:val="none"/>
        </w:rPr>
      </w:pPr>
      <w:r>
        <w:rPr>
          <w:rFonts w:ascii="宋体" w:hAnsi="宋体" w:eastAsia="宋体" w:cs="Times New Roman"/>
          <w:color w:val="000000"/>
          <w:kern w:val="0"/>
          <w:sz w:val="28"/>
          <w:szCs w:val="28"/>
          <w:highlight w:val="none"/>
        </w:rPr>
        <w:t>（二）因药品、消毒</w:t>
      </w:r>
      <w:r>
        <w:rPr>
          <w:rFonts w:hint="eastAsia" w:ascii="宋体" w:hAnsi="宋体" w:eastAsia="宋体" w:cs="Times New Roman"/>
          <w:color w:val="000000"/>
          <w:kern w:val="0"/>
          <w:sz w:val="28"/>
          <w:szCs w:val="28"/>
          <w:highlight w:val="none"/>
        </w:rPr>
        <w:t>产品</w:t>
      </w:r>
      <w:r>
        <w:rPr>
          <w:rFonts w:ascii="宋体" w:hAnsi="宋体" w:eastAsia="宋体" w:cs="Times New Roman"/>
          <w:color w:val="000000"/>
          <w:kern w:val="0"/>
          <w:sz w:val="28"/>
          <w:szCs w:val="28"/>
          <w:highlight w:val="none"/>
        </w:rPr>
        <w:t>、医疗器械的缺陷</w:t>
      </w:r>
      <w:r>
        <w:rPr>
          <w:rFonts w:hint="eastAsia" w:ascii="宋体" w:hAnsi="宋体" w:eastAsia="宋体" w:cs="宋体"/>
          <w:color w:val="000000"/>
          <w:kern w:val="0"/>
          <w:sz w:val="28"/>
          <w:szCs w:val="28"/>
          <w:highlight w:val="none"/>
        </w:rPr>
        <w:t>或者输入不合格的血液</w:t>
      </w:r>
      <w:r>
        <w:rPr>
          <w:rFonts w:ascii="宋体" w:hAnsi="宋体" w:eastAsia="宋体" w:cs="Times New Roman"/>
          <w:color w:val="000000"/>
          <w:kern w:val="0"/>
          <w:sz w:val="28"/>
          <w:szCs w:val="28"/>
          <w:highlight w:val="none"/>
        </w:rPr>
        <w:t>造成患者损害,</w:t>
      </w:r>
      <w:r>
        <w:rPr>
          <w:rFonts w:hint="eastAsia" w:ascii="宋体" w:hAnsi="宋体" w:eastAsia="宋体" w:cs="Times New Roman"/>
          <w:color w:val="000000"/>
          <w:kern w:val="0"/>
          <w:sz w:val="28"/>
          <w:szCs w:val="28"/>
          <w:highlight w:val="none"/>
        </w:rPr>
        <w:t>患者</w:t>
      </w:r>
      <w:r>
        <w:rPr>
          <w:rFonts w:ascii="宋体" w:hAnsi="宋体" w:eastAsia="宋体" w:cs="Times New Roman"/>
          <w:color w:val="000000"/>
          <w:kern w:val="0"/>
          <w:sz w:val="28"/>
          <w:szCs w:val="28"/>
          <w:highlight w:val="none"/>
        </w:rPr>
        <w:t>向</w:t>
      </w:r>
      <w:r>
        <w:rPr>
          <w:rFonts w:hint="eastAsia" w:ascii="宋体" w:hAnsi="宋体" w:eastAsia="宋体" w:cs="Times New Roman"/>
          <w:color w:val="000000"/>
          <w:kern w:val="0"/>
          <w:sz w:val="28"/>
          <w:szCs w:val="28"/>
          <w:highlight w:val="none"/>
        </w:rPr>
        <w:t>被保险人</w:t>
      </w:r>
      <w:r>
        <w:rPr>
          <w:rFonts w:ascii="宋体" w:hAnsi="宋体" w:eastAsia="宋体" w:cs="Times New Roman"/>
          <w:color w:val="000000"/>
          <w:kern w:val="0"/>
          <w:sz w:val="28"/>
          <w:szCs w:val="28"/>
          <w:highlight w:val="none"/>
        </w:rPr>
        <w:t>请求赔偿的。</w:t>
      </w:r>
    </w:p>
    <w:p w14:paraId="53194208">
      <w:pPr>
        <w:keepNext w:val="0"/>
        <w:keepLines w:val="0"/>
        <w:pageBreakBefore w:val="0"/>
        <w:widowControl/>
        <w:numPr>
          <w:ilvl w:val="0"/>
          <w:numId w:val="1"/>
        </w:numPr>
        <w:kinsoku/>
        <w:wordWrap/>
        <w:overflowPunct/>
        <w:topLinePunct w:val="0"/>
        <w:autoSpaceDE/>
        <w:autoSpaceDN/>
        <w:bidi w:val="0"/>
        <w:adjustRightInd w:val="0"/>
        <w:snapToGrid w:val="0"/>
        <w:spacing w:after="156" w:afterLines="50" w:line="360" w:lineRule="auto"/>
        <w:ind w:left="5" w:leftChars="0" w:firstLine="635" w:firstLineChars="0"/>
        <w:textAlignment w:val="auto"/>
        <w:rPr>
          <w:rFonts w:ascii="宋体" w:hAnsi="宋体" w:eastAsia="宋体" w:cs="Times New Roman"/>
          <w:color w:val="000000"/>
          <w:kern w:val="0"/>
          <w:sz w:val="28"/>
          <w:szCs w:val="28"/>
          <w:highlight w:val="none"/>
        </w:rPr>
      </w:pPr>
      <w:r>
        <w:rPr>
          <w:rFonts w:hint="eastAsia" w:ascii="宋体" w:hAnsi="宋体" w:eastAsia="宋体" w:cs="宋体"/>
          <w:color w:val="000000"/>
          <w:kern w:val="0"/>
          <w:sz w:val="28"/>
          <w:szCs w:val="28"/>
          <w:highlight w:val="none"/>
        </w:rPr>
        <w:t>发生可能引起本保险合同项下赔偿的情形时，</w:t>
      </w:r>
      <w:r>
        <w:rPr>
          <w:rFonts w:ascii="宋体" w:hAnsi="宋体" w:eastAsia="宋体" w:cs="Times New Roman"/>
          <w:color w:val="000000"/>
          <w:kern w:val="0"/>
          <w:sz w:val="28"/>
          <w:szCs w:val="28"/>
          <w:highlight w:val="none"/>
        </w:rPr>
        <w:t>被保险人</w:t>
      </w:r>
      <w:r>
        <w:rPr>
          <w:rFonts w:hint="eastAsia" w:ascii="宋体" w:hAnsi="宋体" w:eastAsia="宋体" w:cs="宋体"/>
          <w:color w:val="000000"/>
          <w:kern w:val="0"/>
          <w:sz w:val="28"/>
          <w:szCs w:val="28"/>
          <w:highlight w:val="none"/>
        </w:rPr>
        <w:t>作为被告或者第三人</w:t>
      </w:r>
      <w:r>
        <w:rPr>
          <w:rFonts w:ascii="宋体" w:hAnsi="宋体" w:eastAsia="宋体" w:cs="Times New Roman"/>
          <w:color w:val="000000"/>
          <w:kern w:val="0"/>
          <w:sz w:val="28"/>
          <w:szCs w:val="28"/>
          <w:highlight w:val="none"/>
        </w:rPr>
        <w:t>被提起</w:t>
      </w:r>
      <w:r>
        <w:rPr>
          <w:rFonts w:hint="eastAsia" w:ascii="宋体" w:hAnsi="宋体" w:eastAsia="宋体" w:cs="宋体"/>
          <w:color w:val="000000"/>
          <w:kern w:val="0"/>
          <w:sz w:val="28"/>
          <w:szCs w:val="28"/>
          <w:highlight w:val="none"/>
        </w:rPr>
        <w:t>诉讼或者仲裁</w:t>
      </w:r>
      <w:r>
        <w:rPr>
          <w:rFonts w:ascii="宋体" w:hAnsi="宋体" w:eastAsia="宋体" w:cs="Times New Roman"/>
          <w:color w:val="000000"/>
          <w:kern w:val="0"/>
          <w:sz w:val="28"/>
          <w:szCs w:val="28"/>
          <w:highlight w:val="none"/>
        </w:rPr>
        <w:t>，对</w:t>
      </w:r>
      <w:r>
        <w:rPr>
          <w:rFonts w:hint="eastAsia" w:ascii="宋体" w:hAnsi="宋体" w:eastAsia="宋体" w:cs="Times New Roman"/>
          <w:color w:val="000000"/>
          <w:kern w:val="0"/>
          <w:sz w:val="28"/>
          <w:szCs w:val="28"/>
          <w:highlight w:val="none"/>
        </w:rPr>
        <w:t>于</w:t>
      </w:r>
      <w:r>
        <w:rPr>
          <w:rFonts w:ascii="宋体" w:hAnsi="宋体" w:eastAsia="宋体" w:cs="Times New Roman"/>
          <w:color w:val="000000"/>
          <w:kern w:val="0"/>
          <w:sz w:val="28"/>
          <w:szCs w:val="28"/>
          <w:highlight w:val="none"/>
        </w:rPr>
        <w:t>应由被保险人支付的</w:t>
      </w:r>
      <w:r>
        <w:rPr>
          <w:rFonts w:hint="eastAsia" w:ascii="宋体" w:hAnsi="宋体" w:eastAsia="宋体" w:cs="Times New Roman"/>
          <w:color w:val="000000"/>
          <w:kern w:val="0"/>
          <w:sz w:val="28"/>
          <w:szCs w:val="28"/>
          <w:highlight w:val="none"/>
        </w:rPr>
        <w:t>法律费用：包括</w:t>
      </w:r>
      <w:r>
        <w:rPr>
          <w:rFonts w:ascii="宋体" w:hAnsi="宋体" w:eastAsia="宋体" w:cs="Times New Roman"/>
          <w:color w:val="000000"/>
          <w:kern w:val="0"/>
          <w:sz w:val="28"/>
          <w:szCs w:val="28"/>
          <w:highlight w:val="none"/>
        </w:rPr>
        <w:t>仲裁或诉讼费用（包括可能产生的案件受理费、勘验费、鉴定费、律师费、解剖费等）以及其他必要的、合理的</w:t>
      </w:r>
      <w:r>
        <w:rPr>
          <w:rFonts w:hint="eastAsia" w:ascii="宋体" w:hAnsi="宋体" w:eastAsia="宋体" w:cs="Times New Roman"/>
          <w:color w:val="000000"/>
          <w:kern w:val="0"/>
          <w:sz w:val="28"/>
          <w:szCs w:val="28"/>
          <w:highlight w:val="none"/>
        </w:rPr>
        <w:t>法律</w:t>
      </w:r>
      <w:r>
        <w:rPr>
          <w:rFonts w:ascii="宋体" w:hAnsi="宋体" w:eastAsia="宋体" w:cs="Times New Roman"/>
          <w:color w:val="000000"/>
          <w:kern w:val="0"/>
          <w:sz w:val="28"/>
          <w:szCs w:val="28"/>
          <w:highlight w:val="none"/>
        </w:rPr>
        <w:t>费用（包括代表被保险人参加医疗损害鉴定或医疗事故鉴定或庭审的人员因参加上述活动而产生的差旅费以及专家咨询费），保险人按照本保险合同约定负责赔偿。</w:t>
      </w:r>
    </w:p>
    <w:p w14:paraId="22CBBF2B">
      <w:pPr>
        <w:pStyle w:val="2"/>
        <w:ind w:left="0" w:leftChars="0" w:firstLine="281" w:firstLineChars="100"/>
        <w:rPr>
          <w:rFonts w:hint="eastAsia"/>
          <w:lang w:val="en-US" w:eastAsia="zh-CN"/>
        </w:rPr>
      </w:pPr>
      <w:r>
        <w:rPr>
          <w:rFonts w:hint="eastAsia" w:cs="宋体"/>
          <w:b/>
          <w:bCs/>
          <w:kern w:val="0"/>
          <w:sz w:val="28"/>
          <w:szCs w:val="28"/>
          <w:highlight w:val="none"/>
          <w:lang w:val="en-US" w:bidi="zh-CN"/>
        </w:rPr>
        <w:t xml:space="preserve">1.2 </w:t>
      </w:r>
      <w:r>
        <w:rPr>
          <w:rFonts w:hint="eastAsia" w:ascii="宋体" w:hAnsi="宋体" w:cs="宋体"/>
          <w:b/>
          <w:bCs/>
          <w:kern w:val="0"/>
          <w:sz w:val="28"/>
          <w:szCs w:val="28"/>
          <w:highlight w:val="none"/>
          <w:lang w:val="en-US" w:bidi="zh-CN"/>
        </w:rPr>
        <w:t>公众责任险</w:t>
      </w:r>
      <w:r>
        <w:rPr>
          <w:rFonts w:hint="eastAsia" w:ascii="宋体" w:hAnsi="宋体" w:eastAsia="宋体" w:cs="宋体"/>
          <w:b/>
          <w:bCs/>
          <w:kern w:val="0"/>
          <w:sz w:val="28"/>
          <w:szCs w:val="28"/>
          <w:highlight w:val="none"/>
          <w:lang w:val="zh-CN" w:bidi="zh-CN"/>
        </w:rPr>
        <w:t>保险责任</w:t>
      </w:r>
    </w:p>
    <w:p w14:paraId="43AB467D">
      <w:pPr>
        <w:widowControl w:val="0"/>
        <w:numPr>
          <w:ilvl w:val="0"/>
          <w:numId w:val="2"/>
        </w:numPr>
        <w:ind w:left="225" w:leftChars="0" w:firstLine="615" w:firstLineChars="0"/>
        <w:jc w:val="both"/>
        <w:rPr>
          <w:rFonts w:hint="eastAsia" w:ascii="宋体" w:hAnsi="宋体" w:eastAsia="宋体" w:cs="宋体"/>
          <w:kern w:val="0"/>
          <w:sz w:val="28"/>
          <w:szCs w:val="28"/>
          <w:highlight w:val="none"/>
          <w:lang w:val="zh-CN" w:bidi="zh-CN"/>
        </w:rPr>
      </w:pPr>
      <w:r>
        <w:rPr>
          <w:rFonts w:hint="eastAsia" w:ascii="宋体" w:hAnsi="宋体" w:eastAsia="宋体" w:cs="宋体"/>
          <w:kern w:val="0"/>
          <w:sz w:val="28"/>
          <w:szCs w:val="28"/>
          <w:highlight w:val="none"/>
          <w:lang w:val="zh-CN" w:bidi="zh-CN"/>
        </w:rPr>
        <w:t>在保险期间内，被保险人在保险单载明的区域范围内因经营业务发生意外事故，造成第三者的人身伤亡或财产损失，依照中华人民共和国法律（不包括港澳台地区法律）应由被保险人承担的经济赔偿责任，保险人按照本保险合同约定负责赔偿。</w:t>
      </w:r>
    </w:p>
    <w:p w14:paraId="4070DB7A">
      <w:pPr>
        <w:widowControl w:val="0"/>
        <w:numPr>
          <w:ilvl w:val="0"/>
          <w:numId w:val="2"/>
        </w:numPr>
        <w:ind w:left="225" w:leftChars="0" w:firstLine="615" w:firstLineChars="0"/>
        <w:jc w:val="both"/>
        <w:rPr>
          <w:rFonts w:hint="eastAsia" w:ascii="宋体" w:hAnsi="宋体" w:eastAsia="宋体" w:cs="宋体"/>
          <w:kern w:val="0"/>
          <w:sz w:val="28"/>
          <w:szCs w:val="28"/>
          <w:highlight w:val="none"/>
          <w:lang w:val="zh-CN" w:bidi="zh-CN"/>
        </w:rPr>
      </w:pPr>
      <w:r>
        <w:rPr>
          <w:rFonts w:hint="eastAsia" w:ascii="宋体" w:hAnsi="宋体" w:eastAsia="宋体" w:cs="宋体"/>
          <w:kern w:val="0"/>
          <w:sz w:val="28"/>
          <w:szCs w:val="28"/>
          <w:highlight w:val="none"/>
          <w:lang w:val="zh-CN" w:bidi="zh-CN"/>
        </w:rPr>
        <w:t>在保险期间内，发生本条款第三条所规定的意外事故造成第三者的人身伤亡，受害人或其近亲属提出精神损害赔偿的，依照中华人民共和国（不包括港澳台地区）法院判决应由被保险人承担的精神损害赔偿责任，保险人按照本保险合同约定负责赔偿。</w:t>
      </w:r>
    </w:p>
    <w:p w14:paraId="7E11130C">
      <w:pPr>
        <w:widowControl w:val="0"/>
        <w:numPr>
          <w:ilvl w:val="0"/>
          <w:numId w:val="2"/>
        </w:numPr>
        <w:ind w:left="225" w:leftChars="0" w:firstLine="615" w:firstLineChars="0"/>
        <w:jc w:val="both"/>
      </w:pPr>
      <w:r>
        <w:rPr>
          <w:rFonts w:hint="eastAsia" w:ascii="宋体" w:hAnsi="宋体" w:eastAsia="宋体" w:cs="宋体"/>
          <w:kern w:val="0"/>
          <w:sz w:val="28"/>
          <w:szCs w:val="28"/>
          <w:highlight w:val="none"/>
          <w:lang w:val="zh-CN" w:bidi="zh-CN"/>
        </w:rPr>
        <w:t>保险事故发生后，被保险人因保险事故而被提起仲裁或者诉讼的，对应由被保险人支付的仲裁或诉讼费用以及事先经保险人书面同意支付的其他必要的、合理的法律费用，保险人按照本保险合同约定也负责赔偿。</w:t>
      </w:r>
    </w:p>
    <w:p w14:paraId="4C0383F3">
      <w:pPr>
        <w:ind w:firstLine="425"/>
        <w:jc w:val="both"/>
        <w:rPr>
          <w:sz w:val="28"/>
          <w:szCs w:val="28"/>
        </w:rPr>
      </w:pPr>
    </w:p>
    <w:p w14:paraId="527857F0">
      <w:pPr>
        <w:jc w:val="both"/>
        <w:rPr>
          <w:sz w:val="28"/>
          <w:szCs w:val="28"/>
        </w:rPr>
      </w:pPr>
      <w:r>
        <w:rPr>
          <w:b/>
          <w:sz w:val="28"/>
          <w:szCs w:val="28"/>
        </w:rPr>
        <w:t>2.保险期限</w:t>
      </w:r>
    </w:p>
    <w:p w14:paraId="3297A0AB">
      <w:pPr>
        <w:keepNext w:val="0"/>
        <w:keepLines w:val="0"/>
        <w:pageBreakBefore w:val="0"/>
        <w:widowControl w:val="0"/>
        <w:kinsoku/>
        <w:wordWrap/>
        <w:overflowPunct/>
        <w:topLinePunct w:val="0"/>
        <w:autoSpaceDE/>
        <w:autoSpaceDN/>
        <w:bidi w:val="0"/>
        <w:adjustRightInd/>
        <w:snapToGrid/>
        <w:spacing w:before="157" w:beforeLines="50" w:line="480" w:lineRule="exact"/>
        <w:ind w:left="0" w:leftChars="0" w:right="0" w:rightChars="0" w:firstLine="562" w:firstLineChars="200"/>
        <w:jc w:val="both"/>
        <w:textAlignment w:val="auto"/>
        <w:outlineLvl w:val="9"/>
        <w:rPr>
          <w:rFonts w:hint="eastAsia" w:ascii="宋体" w:hAnsi="宋体" w:cs="宋体"/>
          <w:b/>
          <w:bCs/>
          <w:sz w:val="28"/>
          <w:szCs w:val="28"/>
        </w:rPr>
      </w:pPr>
      <w:r>
        <w:rPr>
          <w:rFonts w:hint="eastAsia" w:ascii="宋体" w:hAnsi="宋体" w:cs="宋体"/>
          <w:b/>
          <w:bCs/>
          <w:sz w:val="28"/>
          <w:szCs w:val="28"/>
          <w:lang w:val="en-US" w:eastAsia="zh-CN"/>
        </w:rPr>
        <w:t>医疗责任险保险期间：</w:t>
      </w:r>
      <w:r>
        <w:rPr>
          <w:rFonts w:hint="eastAsia" w:ascii="宋体" w:hAnsi="宋体" w:cs="宋体"/>
          <w:b/>
          <w:bCs/>
          <w:sz w:val="28"/>
          <w:szCs w:val="28"/>
        </w:rPr>
        <w:t>一年，自</w:t>
      </w:r>
      <w:r>
        <w:rPr>
          <w:rFonts w:hint="eastAsia" w:ascii="宋体" w:hAnsi="宋体" w:cs="宋体"/>
          <w:b/>
          <w:bCs/>
          <w:sz w:val="28"/>
          <w:szCs w:val="28"/>
          <w:lang w:val="en-US" w:eastAsia="zh-CN"/>
        </w:rPr>
        <w:t>2024</w:t>
      </w:r>
      <w:r>
        <w:rPr>
          <w:rFonts w:hint="eastAsia" w:ascii="宋体" w:hAnsi="宋体" w:cs="宋体"/>
          <w:b/>
          <w:bCs/>
          <w:sz w:val="28"/>
          <w:szCs w:val="28"/>
        </w:rPr>
        <w:t>年</w:t>
      </w:r>
      <w:r>
        <w:rPr>
          <w:rFonts w:hint="eastAsia" w:ascii="宋体" w:hAnsi="宋体" w:cs="宋体"/>
          <w:b/>
          <w:bCs/>
          <w:sz w:val="28"/>
          <w:szCs w:val="28"/>
          <w:lang w:val="en-US" w:eastAsia="zh-CN"/>
        </w:rPr>
        <w:t xml:space="preserve">  </w:t>
      </w:r>
      <w:r>
        <w:rPr>
          <w:rFonts w:hint="eastAsia" w:ascii="宋体" w:hAnsi="宋体" w:cs="宋体"/>
          <w:b/>
          <w:bCs/>
          <w:sz w:val="28"/>
          <w:szCs w:val="28"/>
        </w:rPr>
        <w:t>月</w:t>
      </w:r>
      <w:r>
        <w:rPr>
          <w:rFonts w:hint="eastAsia" w:ascii="宋体" w:hAnsi="宋体" w:cs="宋体"/>
          <w:b/>
          <w:bCs/>
          <w:sz w:val="28"/>
          <w:szCs w:val="28"/>
          <w:lang w:val="en-US" w:eastAsia="zh-CN"/>
        </w:rPr>
        <w:t xml:space="preserve">  </w:t>
      </w:r>
      <w:r>
        <w:rPr>
          <w:rFonts w:hint="eastAsia" w:ascii="宋体" w:hAnsi="宋体" w:cs="宋体"/>
          <w:b/>
          <w:bCs/>
          <w:sz w:val="28"/>
          <w:szCs w:val="28"/>
        </w:rPr>
        <w:t>日零时起至</w:t>
      </w:r>
      <w:r>
        <w:rPr>
          <w:rFonts w:hint="eastAsia" w:ascii="宋体" w:hAnsi="宋体" w:cs="宋体"/>
          <w:b/>
          <w:bCs/>
          <w:sz w:val="28"/>
          <w:szCs w:val="28"/>
          <w:lang w:val="en-US" w:eastAsia="zh-CN"/>
        </w:rPr>
        <w:t>2025</w:t>
      </w:r>
      <w:r>
        <w:rPr>
          <w:rFonts w:hint="eastAsia" w:ascii="宋体" w:hAnsi="宋体" w:cs="宋体"/>
          <w:b/>
          <w:bCs/>
          <w:sz w:val="28"/>
          <w:szCs w:val="28"/>
        </w:rPr>
        <w:t>年</w:t>
      </w:r>
      <w:r>
        <w:rPr>
          <w:rFonts w:hint="eastAsia" w:ascii="宋体" w:hAnsi="宋体" w:cs="宋体"/>
          <w:b/>
          <w:bCs/>
          <w:sz w:val="28"/>
          <w:szCs w:val="28"/>
          <w:lang w:val="en-US" w:eastAsia="zh-CN"/>
        </w:rPr>
        <w:t xml:space="preserve">  </w:t>
      </w:r>
      <w:r>
        <w:rPr>
          <w:rFonts w:hint="eastAsia" w:ascii="宋体" w:hAnsi="宋体" w:cs="宋体"/>
          <w:b/>
          <w:bCs/>
          <w:sz w:val="28"/>
          <w:szCs w:val="28"/>
        </w:rPr>
        <w:t>月</w:t>
      </w:r>
      <w:r>
        <w:rPr>
          <w:rFonts w:hint="eastAsia" w:ascii="宋体" w:hAnsi="宋体" w:cs="宋体"/>
          <w:b/>
          <w:bCs/>
          <w:sz w:val="28"/>
          <w:szCs w:val="28"/>
          <w:lang w:val="en-US" w:eastAsia="zh-CN"/>
        </w:rPr>
        <w:t xml:space="preserve">  </w:t>
      </w:r>
      <w:r>
        <w:rPr>
          <w:rFonts w:hint="eastAsia" w:ascii="宋体" w:hAnsi="宋体" w:cs="宋体"/>
          <w:b/>
          <w:bCs/>
          <w:sz w:val="28"/>
          <w:szCs w:val="28"/>
        </w:rPr>
        <w:t>日二十四时止。</w:t>
      </w:r>
    </w:p>
    <w:p w14:paraId="54ED66DC">
      <w:pPr>
        <w:keepNext w:val="0"/>
        <w:keepLines w:val="0"/>
        <w:pageBreakBefore w:val="0"/>
        <w:widowControl w:val="0"/>
        <w:kinsoku/>
        <w:wordWrap/>
        <w:overflowPunct/>
        <w:topLinePunct w:val="0"/>
        <w:autoSpaceDE/>
        <w:autoSpaceDN/>
        <w:bidi w:val="0"/>
        <w:adjustRightInd/>
        <w:snapToGrid/>
        <w:spacing w:before="157" w:beforeLines="50" w:line="480" w:lineRule="exact"/>
        <w:ind w:left="0" w:leftChars="0" w:right="0" w:rightChars="0" w:firstLine="562" w:firstLineChars="200"/>
        <w:jc w:val="both"/>
        <w:textAlignment w:val="auto"/>
        <w:outlineLvl w:val="9"/>
        <w:rPr>
          <w:sz w:val="28"/>
          <w:szCs w:val="28"/>
        </w:rPr>
      </w:pPr>
      <w:r>
        <w:rPr>
          <w:rFonts w:hint="eastAsia" w:ascii="宋体" w:hAnsi="宋体" w:cs="宋体"/>
          <w:b/>
          <w:bCs/>
          <w:sz w:val="28"/>
          <w:szCs w:val="28"/>
          <w:lang w:val="en-US" w:eastAsia="zh-CN"/>
        </w:rPr>
        <w:t>公众责任险保险期间以保险单约定为准。</w:t>
      </w:r>
    </w:p>
    <w:p w14:paraId="41FD2AA1">
      <w:pPr>
        <w:jc w:val="both"/>
        <w:rPr>
          <w:sz w:val="28"/>
          <w:szCs w:val="28"/>
        </w:rPr>
      </w:pPr>
      <w:r>
        <w:rPr>
          <w:b/>
          <w:sz w:val="28"/>
          <w:szCs w:val="28"/>
        </w:rPr>
        <w:t>3.追溯期</w:t>
      </w:r>
    </w:p>
    <w:p w14:paraId="68E06AA6">
      <w:pPr>
        <w:ind w:firstLine="560"/>
        <w:jc w:val="both"/>
        <w:rPr>
          <w:sz w:val="28"/>
          <w:szCs w:val="28"/>
        </w:rPr>
      </w:pPr>
      <w:r>
        <w:rPr>
          <w:sz w:val="28"/>
          <w:szCs w:val="28"/>
        </w:rPr>
        <w:t>期内索赔制，首年投保无追溯期。</w:t>
      </w:r>
    </w:p>
    <w:p w14:paraId="4A538BE1">
      <w:pPr>
        <w:ind w:firstLine="560"/>
        <w:jc w:val="both"/>
        <w:rPr>
          <w:sz w:val="28"/>
          <w:szCs w:val="28"/>
        </w:rPr>
      </w:pPr>
      <w:r>
        <w:rPr>
          <w:sz w:val="28"/>
          <w:szCs w:val="28"/>
        </w:rPr>
        <w:t>连续投保追溯期设定：连续投保，本保险追溯期从保险期间向前追溯，最长不超过上一张医疗责任保险保单中追溯期的起始日期，且最长不超过三年。</w:t>
      </w:r>
    </w:p>
    <w:p w14:paraId="7CD61118">
      <w:pPr>
        <w:ind w:firstLine="562"/>
        <w:jc w:val="both"/>
        <w:rPr>
          <w:sz w:val="28"/>
          <w:szCs w:val="28"/>
        </w:rPr>
      </w:pPr>
      <w:r>
        <w:rPr>
          <w:b/>
          <w:sz w:val="28"/>
          <w:szCs w:val="28"/>
        </w:rPr>
        <w:t>追溯期</w:t>
      </w:r>
      <w:r>
        <w:rPr>
          <w:sz w:val="28"/>
          <w:szCs w:val="28"/>
        </w:rPr>
        <w:t>是指保险合同当事人在保险合同中约定的从保险责任起始日向前追溯的一段时间,保险人对此期间发生且在保险期限内首次提出索赔的保险事故承担保险责任。</w:t>
      </w:r>
    </w:p>
    <w:p w14:paraId="3D59AC05">
      <w:pPr>
        <w:jc w:val="center"/>
        <w:rPr>
          <w:sz w:val="28"/>
          <w:szCs w:val="28"/>
        </w:rPr>
      </w:pPr>
      <w:r>
        <w:rPr>
          <w:b/>
          <w:sz w:val="28"/>
          <w:szCs w:val="28"/>
        </w:rPr>
        <w:t>第三部分 承保明细表</w:t>
      </w:r>
    </w:p>
    <w:p w14:paraId="22EB2DC2">
      <w:pPr>
        <w:jc w:val="both"/>
        <w:rPr>
          <w:sz w:val="28"/>
          <w:szCs w:val="28"/>
        </w:rPr>
      </w:pPr>
      <w:r>
        <w:rPr>
          <w:sz w:val="28"/>
          <w:szCs w:val="28"/>
        </w:rPr>
        <w:t>1.适用条款</w:t>
      </w:r>
    </w:p>
    <w:p w14:paraId="1BFF00C4">
      <w:pPr>
        <w:ind w:firstLine="560"/>
        <w:jc w:val="both"/>
        <w:rPr>
          <w:rFonts w:hint="eastAsia" w:eastAsiaTheme="minorEastAsia"/>
          <w:sz w:val="28"/>
          <w:szCs w:val="28"/>
          <w:lang w:eastAsia="zh-CN"/>
        </w:rPr>
      </w:pPr>
      <w:r>
        <w:rPr>
          <w:sz w:val="28"/>
          <w:szCs w:val="28"/>
        </w:rPr>
        <w:t>广东省医疗机构医疗责任保险统保条款</w:t>
      </w:r>
    </w:p>
    <w:p w14:paraId="65159AC8">
      <w:pPr>
        <w:jc w:val="both"/>
        <w:rPr>
          <w:sz w:val="28"/>
          <w:szCs w:val="28"/>
        </w:rPr>
      </w:pPr>
      <w:r>
        <w:rPr>
          <w:sz w:val="28"/>
          <w:szCs w:val="28"/>
        </w:rPr>
        <w:t>2.医院信息</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472"/>
        <w:gridCol w:w="1673"/>
        <w:gridCol w:w="2487"/>
        <w:gridCol w:w="1673"/>
      </w:tblGrid>
      <w:tr w14:paraId="3FFA24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2" w:type="dxa"/>
            <w:tcBorders>
              <w:top w:val="single" w:color="000000" w:sz="4" w:space="0"/>
              <w:left w:val="single" w:color="000000" w:sz="4" w:space="0"/>
              <w:bottom w:val="single" w:color="000000" w:sz="4" w:space="0"/>
              <w:right w:val="single" w:color="000000" w:sz="4" w:space="0"/>
            </w:tcBorders>
            <w:vAlign w:val="top"/>
          </w:tcPr>
          <w:p w14:paraId="1025C84F">
            <w:pPr>
              <w:jc w:val="center"/>
              <w:rPr>
                <w:sz w:val="28"/>
                <w:szCs w:val="28"/>
              </w:rPr>
            </w:pPr>
            <w:r>
              <w:rPr>
                <w:sz w:val="28"/>
                <w:szCs w:val="28"/>
              </w:rPr>
              <w:t>法人代表：</w:t>
            </w:r>
          </w:p>
        </w:tc>
        <w:tc>
          <w:tcPr>
            <w:tcW w:w="1673" w:type="dxa"/>
            <w:tcBorders>
              <w:top w:val="single" w:color="000000" w:sz="4" w:space="0"/>
              <w:left w:val="nil"/>
              <w:bottom w:val="single" w:color="000000" w:sz="4" w:space="0"/>
              <w:right w:val="single" w:color="000000" w:sz="4" w:space="0"/>
            </w:tcBorders>
            <w:vAlign w:val="top"/>
          </w:tcPr>
          <w:p w14:paraId="11DF538B">
            <w:pPr>
              <w:jc w:val="both"/>
              <w:rPr>
                <w:sz w:val="28"/>
                <w:szCs w:val="28"/>
              </w:rPr>
            </w:pPr>
          </w:p>
        </w:tc>
        <w:tc>
          <w:tcPr>
            <w:tcW w:w="2487" w:type="dxa"/>
            <w:tcBorders>
              <w:top w:val="single" w:color="000000" w:sz="4" w:space="0"/>
              <w:left w:val="nil"/>
              <w:bottom w:val="single" w:color="000000" w:sz="4" w:space="0"/>
              <w:right w:val="single" w:color="000000" w:sz="4" w:space="0"/>
            </w:tcBorders>
            <w:vAlign w:val="top"/>
          </w:tcPr>
          <w:p w14:paraId="0104CFDC">
            <w:pPr>
              <w:jc w:val="center"/>
              <w:rPr>
                <w:sz w:val="28"/>
                <w:szCs w:val="28"/>
              </w:rPr>
            </w:pPr>
            <w:r>
              <w:rPr>
                <w:sz w:val="28"/>
                <w:szCs w:val="28"/>
              </w:rPr>
              <w:t>组织机构代码：</w:t>
            </w:r>
          </w:p>
        </w:tc>
        <w:tc>
          <w:tcPr>
            <w:tcW w:w="1673" w:type="dxa"/>
            <w:tcBorders>
              <w:top w:val="single" w:color="000000" w:sz="4" w:space="0"/>
              <w:left w:val="nil"/>
              <w:bottom w:val="single" w:color="000000" w:sz="4" w:space="0"/>
              <w:right w:val="single" w:color="000000" w:sz="4" w:space="0"/>
            </w:tcBorders>
            <w:vAlign w:val="top"/>
          </w:tcPr>
          <w:p w14:paraId="476653E9">
            <w:pPr>
              <w:jc w:val="both"/>
              <w:rPr>
                <w:sz w:val="28"/>
                <w:szCs w:val="28"/>
              </w:rPr>
            </w:pPr>
          </w:p>
        </w:tc>
      </w:tr>
      <w:tr w14:paraId="0F5C00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2" w:type="dxa"/>
            <w:tcBorders>
              <w:top w:val="nil"/>
              <w:left w:val="single" w:color="000000" w:sz="4" w:space="0"/>
              <w:bottom w:val="single" w:color="000000" w:sz="4" w:space="0"/>
              <w:right w:val="single" w:color="000000" w:sz="4" w:space="0"/>
            </w:tcBorders>
            <w:vAlign w:val="top"/>
          </w:tcPr>
          <w:p w14:paraId="2CF135A7">
            <w:pPr>
              <w:jc w:val="center"/>
              <w:rPr>
                <w:sz w:val="28"/>
                <w:szCs w:val="28"/>
              </w:rPr>
            </w:pPr>
            <w:r>
              <w:rPr>
                <w:sz w:val="28"/>
                <w:szCs w:val="28"/>
              </w:rPr>
              <w:t>医疗机构等级：</w:t>
            </w:r>
          </w:p>
        </w:tc>
        <w:tc>
          <w:tcPr>
            <w:tcW w:w="1673" w:type="dxa"/>
            <w:tcBorders>
              <w:top w:val="nil"/>
              <w:left w:val="nil"/>
              <w:bottom w:val="single" w:color="000000" w:sz="4" w:space="0"/>
              <w:right w:val="single" w:color="000000" w:sz="4" w:space="0"/>
            </w:tcBorders>
            <w:vAlign w:val="top"/>
          </w:tcPr>
          <w:p w14:paraId="4C92E4C1">
            <w:pPr>
              <w:jc w:val="both"/>
              <w:rPr>
                <w:sz w:val="28"/>
                <w:szCs w:val="28"/>
              </w:rPr>
            </w:pPr>
          </w:p>
        </w:tc>
        <w:tc>
          <w:tcPr>
            <w:tcW w:w="2487" w:type="dxa"/>
            <w:tcBorders>
              <w:top w:val="nil"/>
              <w:left w:val="nil"/>
              <w:bottom w:val="single" w:color="000000" w:sz="4" w:space="0"/>
              <w:right w:val="single" w:color="000000" w:sz="4" w:space="0"/>
            </w:tcBorders>
            <w:vAlign w:val="top"/>
          </w:tcPr>
          <w:p w14:paraId="17ED4526">
            <w:pPr>
              <w:jc w:val="center"/>
              <w:rPr>
                <w:sz w:val="28"/>
                <w:szCs w:val="28"/>
              </w:rPr>
            </w:pPr>
            <w:r>
              <w:rPr>
                <w:sz w:val="28"/>
                <w:szCs w:val="28"/>
              </w:rPr>
              <w:t>注册床位数：</w:t>
            </w:r>
          </w:p>
        </w:tc>
        <w:tc>
          <w:tcPr>
            <w:tcW w:w="1673" w:type="dxa"/>
            <w:tcBorders>
              <w:top w:val="nil"/>
              <w:left w:val="nil"/>
              <w:bottom w:val="single" w:color="000000" w:sz="4" w:space="0"/>
              <w:right w:val="single" w:color="000000" w:sz="4" w:space="0"/>
            </w:tcBorders>
            <w:vAlign w:val="top"/>
          </w:tcPr>
          <w:p w14:paraId="1B742068">
            <w:pPr>
              <w:jc w:val="both"/>
              <w:rPr>
                <w:sz w:val="28"/>
                <w:szCs w:val="28"/>
              </w:rPr>
            </w:pPr>
          </w:p>
        </w:tc>
      </w:tr>
      <w:tr w14:paraId="7034F0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2" w:type="dxa"/>
            <w:tcBorders>
              <w:top w:val="nil"/>
              <w:left w:val="single" w:color="000000" w:sz="4" w:space="0"/>
              <w:bottom w:val="single" w:color="000000" w:sz="4" w:space="0"/>
              <w:right w:val="single" w:color="000000" w:sz="4" w:space="0"/>
            </w:tcBorders>
            <w:vAlign w:val="top"/>
          </w:tcPr>
          <w:p w14:paraId="720582E1">
            <w:pPr>
              <w:jc w:val="center"/>
              <w:rPr>
                <w:sz w:val="28"/>
                <w:szCs w:val="28"/>
              </w:rPr>
            </w:pPr>
            <w:r>
              <w:rPr>
                <w:sz w:val="28"/>
                <w:szCs w:val="28"/>
              </w:rPr>
              <w:t>医疗机构类别：</w:t>
            </w:r>
          </w:p>
        </w:tc>
        <w:tc>
          <w:tcPr>
            <w:tcW w:w="1673" w:type="dxa"/>
            <w:tcBorders>
              <w:top w:val="nil"/>
              <w:left w:val="nil"/>
              <w:bottom w:val="single" w:color="000000" w:sz="4" w:space="0"/>
              <w:right w:val="single" w:color="000000" w:sz="4" w:space="0"/>
            </w:tcBorders>
            <w:vAlign w:val="top"/>
          </w:tcPr>
          <w:p w14:paraId="38E9263A">
            <w:pPr>
              <w:jc w:val="both"/>
              <w:rPr>
                <w:sz w:val="28"/>
                <w:szCs w:val="28"/>
              </w:rPr>
            </w:pPr>
          </w:p>
        </w:tc>
        <w:tc>
          <w:tcPr>
            <w:tcW w:w="2487" w:type="dxa"/>
            <w:tcBorders>
              <w:top w:val="nil"/>
              <w:left w:val="nil"/>
              <w:bottom w:val="single" w:color="000000" w:sz="4" w:space="0"/>
              <w:right w:val="single" w:color="000000" w:sz="4" w:space="0"/>
            </w:tcBorders>
            <w:vAlign w:val="top"/>
          </w:tcPr>
          <w:p w14:paraId="2293924C">
            <w:pPr>
              <w:jc w:val="center"/>
              <w:rPr>
                <w:sz w:val="28"/>
                <w:szCs w:val="28"/>
              </w:rPr>
            </w:pPr>
            <w:r>
              <w:rPr>
                <w:sz w:val="28"/>
                <w:szCs w:val="28"/>
              </w:rPr>
              <w:t>上年度门诊人数：</w:t>
            </w:r>
          </w:p>
        </w:tc>
        <w:tc>
          <w:tcPr>
            <w:tcW w:w="1673" w:type="dxa"/>
            <w:tcBorders>
              <w:top w:val="nil"/>
              <w:left w:val="nil"/>
              <w:bottom w:val="single" w:color="000000" w:sz="4" w:space="0"/>
              <w:right w:val="single" w:color="000000" w:sz="4" w:space="0"/>
            </w:tcBorders>
            <w:vAlign w:val="top"/>
          </w:tcPr>
          <w:p w14:paraId="63B5891A">
            <w:pPr>
              <w:jc w:val="both"/>
              <w:rPr>
                <w:sz w:val="28"/>
                <w:szCs w:val="28"/>
              </w:rPr>
            </w:pPr>
          </w:p>
        </w:tc>
      </w:tr>
      <w:tr w14:paraId="3A7BA4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2" w:type="dxa"/>
            <w:tcBorders>
              <w:top w:val="nil"/>
              <w:left w:val="single" w:color="000000" w:sz="4" w:space="0"/>
              <w:bottom w:val="single" w:color="000000" w:sz="4" w:space="0"/>
              <w:right w:val="single" w:color="000000" w:sz="4" w:space="0"/>
            </w:tcBorders>
            <w:vAlign w:val="top"/>
          </w:tcPr>
          <w:p w14:paraId="0528C580">
            <w:pPr>
              <w:jc w:val="center"/>
              <w:rPr>
                <w:sz w:val="28"/>
                <w:szCs w:val="28"/>
              </w:rPr>
            </w:pPr>
            <w:r>
              <w:rPr>
                <w:sz w:val="28"/>
                <w:szCs w:val="28"/>
              </w:rPr>
              <w:t>上年度出院人数：</w:t>
            </w:r>
          </w:p>
        </w:tc>
        <w:tc>
          <w:tcPr>
            <w:tcW w:w="1673" w:type="dxa"/>
            <w:tcBorders>
              <w:top w:val="nil"/>
              <w:left w:val="nil"/>
              <w:bottom w:val="single" w:color="000000" w:sz="4" w:space="0"/>
              <w:right w:val="single" w:color="000000" w:sz="4" w:space="0"/>
            </w:tcBorders>
            <w:vAlign w:val="top"/>
          </w:tcPr>
          <w:p w14:paraId="6156FD12">
            <w:pPr>
              <w:jc w:val="both"/>
              <w:rPr>
                <w:sz w:val="28"/>
                <w:szCs w:val="28"/>
              </w:rPr>
            </w:pPr>
          </w:p>
        </w:tc>
        <w:tc>
          <w:tcPr>
            <w:tcW w:w="2487" w:type="dxa"/>
            <w:tcBorders>
              <w:top w:val="nil"/>
              <w:left w:val="nil"/>
              <w:bottom w:val="single" w:color="000000" w:sz="4" w:space="0"/>
              <w:right w:val="single" w:color="000000" w:sz="4" w:space="0"/>
            </w:tcBorders>
            <w:vAlign w:val="top"/>
          </w:tcPr>
          <w:p w14:paraId="51862828">
            <w:pPr>
              <w:jc w:val="center"/>
              <w:rPr>
                <w:sz w:val="28"/>
                <w:szCs w:val="28"/>
              </w:rPr>
            </w:pPr>
            <w:r>
              <w:rPr>
                <w:sz w:val="28"/>
                <w:szCs w:val="28"/>
              </w:rPr>
              <w:t>医务人员数：</w:t>
            </w:r>
          </w:p>
        </w:tc>
        <w:tc>
          <w:tcPr>
            <w:tcW w:w="1673" w:type="dxa"/>
            <w:tcBorders>
              <w:top w:val="nil"/>
              <w:left w:val="nil"/>
              <w:bottom w:val="single" w:color="000000" w:sz="4" w:space="0"/>
              <w:right w:val="single" w:color="000000" w:sz="4" w:space="0"/>
            </w:tcBorders>
            <w:vAlign w:val="top"/>
          </w:tcPr>
          <w:p w14:paraId="284B4D7E">
            <w:pPr>
              <w:jc w:val="both"/>
              <w:rPr>
                <w:sz w:val="28"/>
                <w:szCs w:val="28"/>
              </w:rPr>
            </w:pPr>
          </w:p>
        </w:tc>
      </w:tr>
      <w:tr w14:paraId="5871FF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2" w:type="dxa"/>
            <w:tcBorders>
              <w:top w:val="nil"/>
              <w:left w:val="single" w:color="000000" w:sz="4" w:space="0"/>
              <w:bottom w:val="single" w:color="000000" w:sz="4" w:space="0"/>
              <w:right w:val="single" w:color="000000" w:sz="4" w:space="0"/>
            </w:tcBorders>
            <w:vAlign w:val="top"/>
          </w:tcPr>
          <w:p w14:paraId="3577DF69">
            <w:pPr>
              <w:jc w:val="center"/>
              <w:rPr>
                <w:sz w:val="28"/>
                <w:szCs w:val="28"/>
              </w:rPr>
            </w:pPr>
            <w:r>
              <w:rPr>
                <w:sz w:val="28"/>
                <w:szCs w:val="28"/>
              </w:rPr>
              <w:t>执业许可证编号：</w:t>
            </w:r>
          </w:p>
        </w:tc>
        <w:tc>
          <w:tcPr>
            <w:tcW w:w="5833" w:type="dxa"/>
            <w:gridSpan w:val="3"/>
            <w:tcBorders>
              <w:top w:val="nil"/>
              <w:left w:val="nil"/>
              <w:bottom w:val="single" w:color="000000" w:sz="4" w:space="0"/>
              <w:right w:val="single" w:color="000000" w:sz="4" w:space="0"/>
            </w:tcBorders>
            <w:vAlign w:val="top"/>
          </w:tcPr>
          <w:p w14:paraId="1CE9BA60">
            <w:pPr>
              <w:jc w:val="both"/>
              <w:rPr>
                <w:sz w:val="28"/>
                <w:szCs w:val="28"/>
              </w:rPr>
            </w:pPr>
          </w:p>
        </w:tc>
      </w:tr>
    </w:tbl>
    <w:p w14:paraId="0C64FF9F">
      <w:pPr>
        <w:ind w:firstLine="560"/>
        <w:jc w:val="both"/>
        <w:rPr>
          <w:sz w:val="28"/>
          <w:szCs w:val="28"/>
        </w:rPr>
      </w:pPr>
      <w:r>
        <w:rPr>
          <w:sz w:val="28"/>
          <w:szCs w:val="28"/>
        </w:rPr>
        <w:t>医疗机构的等级根据卫生行政主管部门评定的级别确定；未定级医疗机构的等级参考医疗机构的当地医保等级收费标准确定。</w:t>
      </w:r>
    </w:p>
    <w:p w14:paraId="65F8B464">
      <w:pPr>
        <w:numPr>
          <w:ilvl w:val="0"/>
          <w:numId w:val="3"/>
        </w:numPr>
        <w:jc w:val="both"/>
        <w:rPr>
          <w:sz w:val="28"/>
          <w:szCs w:val="28"/>
        </w:rPr>
      </w:pPr>
      <w:r>
        <w:rPr>
          <w:sz w:val="28"/>
          <w:szCs w:val="28"/>
        </w:rPr>
        <w:t>赔偿限额</w:t>
      </w:r>
    </w:p>
    <w:p w14:paraId="4EF376CA">
      <w:pPr>
        <w:pStyle w:val="2"/>
        <w:numPr>
          <w:ilvl w:val="0"/>
          <w:numId w:val="0"/>
        </w:numPr>
        <w:rPr>
          <w:rFonts w:hint="default" w:eastAsiaTheme="minorEastAsia"/>
          <w:lang w:val="en-US" w:eastAsia="zh-CN"/>
        </w:rPr>
      </w:pPr>
      <w:r>
        <w:rPr>
          <w:rFonts w:hint="eastAsia"/>
          <w:lang w:val="en-US" w:eastAsia="zh-CN"/>
        </w:rPr>
        <w:t>3.1医疗责任险赔偿限额：</w:t>
      </w:r>
    </w:p>
    <w:p w14:paraId="5FEFF8BF">
      <w:pPr>
        <w:ind w:firstLine="280"/>
        <w:jc w:val="both"/>
        <w:rPr>
          <w:sz w:val="28"/>
          <w:szCs w:val="28"/>
        </w:rPr>
      </w:pPr>
      <w:r>
        <w:rPr>
          <w:sz w:val="28"/>
          <w:szCs w:val="28"/>
        </w:rPr>
        <w:t>1）累计赔偿限额（即医疗机构全年累计赔偿限额）</w:t>
      </w:r>
      <w:r>
        <w:rPr>
          <w:sz w:val="28"/>
          <w:szCs w:val="28"/>
          <w:u w:val="single"/>
        </w:rPr>
        <w:t xml:space="preserve">：       </w:t>
      </w:r>
    </w:p>
    <w:p w14:paraId="61C62D9E">
      <w:pPr>
        <w:ind w:firstLine="280" w:firstLineChars="100"/>
        <w:jc w:val="both"/>
        <w:rPr>
          <w:sz w:val="28"/>
          <w:szCs w:val="28"/>
        </w:rPr>
      </w:pPr>
      <w:r>
        <w:rPr>
          <w:sz w:val="28"/>
          <w:szCs w:val="28"/>
        </w:rPr>
        <w:t>2）每次事故赔偿限额（即每次保险事故最高赔偿限额）：</w:t>
      </w:r>
      <w:r>
        <w:rPr>
          <w:sz w:val="28"/>
          <w:szCs w:val="28"/>
          <w:u w:val="single"/>
        </w:rPr>
        <w:t xml:space="preserve">      </w:t>
      </w:r>
      <w:r>
        <w:rPr>
          <w:sz w:val="28"/>
          <w:szCs w:val="28"/>
        </w:rPr>
        <w:t xml:space="preserve"> ；</w:t>
      </w:r>
    </w:p>
    <w:p w14:paraId="03B6720B">
      <w:pPr>
        <w:jc w:val="both"/>
        <w:rPr>
          <w:sz w:val="28"/>
          <w:szCs w:val="28"/>
        </w:rPr>
      </w:pPr>
      <w:r>
        <w:rPr>
          <w:sz w:val="28"/>
          <w:szCs w:val="28"/>
        </w:rPr>
        <w:t xml:space="preserve"> </w:t>
      </w:r>
      <w:r>
        <w:rPr>
          <w:rFonts w:hint="eastAsia"/>
          <w:sz w:val="28"/>
          <w:szCs w:val="28"/>
          <w:lang w:val="en-US" w:eastAsia="zh-CN"/>
        </w:rPr>
        <w:t xml:space="preserve"> </w:t>
      </w:r>
      <w:r>
        <w:rPr>
          <w:sz w:val="28"/>
          <w:szCs w:val="28"/>
        </w:rPr>
        <w:t>3）法律费用每年度每次及累计赔偿限额人民币 ：</w:t>
      </w:r>
      <w:r>
        <w:rPr>
          <w:sz w:val="28"/>
          <w:szCs w:val="28"/>
          <w:u w:val="single"/>
        </w:rPr>
        <w:t xml:space="preserve">      </w:t>
      </w:r>
      <w:r>
        <w:rPr>
          <w:sz w:val="28"/>
          <w:szCs w:val="28"/>
        </w:rPr>
        <w:t xml:space="preserve"> 。</w:t>
      </w:r>
    </w:p>
    <w:p w14:paraId="1A5563C3">
      <w:pPr>
        <w:ind w:firstLine="560"/>
        <w:jc w:val="both"/>
        <w:rPr>
          <w:sz w:val="28"/>
          <w:szCs w:val="28"/>
        </w:rPr>
      </w:pPr>
      <w:r>
        <w:rPr>
          <w:sz w:val="28"/>
          <w:szCs w:val="28"/>
        </w:rPr>
        <w:t>赔偿限额是指每一保险年度医院累计/每次/仲裁或诉讼及其他费用等。</w:t>
      </w:r>
    </w:p>
    <w:p w14:paraId="2904A1DB">
      <w:pPr>
        <w:pStyle w:val="2"/>
        <w:rPr>
          <w:rFonts w:hint="eastAsia"/>
          <w:sz w:val="28"/>
          <w:szCs w:val="28"/>
          <w:lang w:val="en-US" w:eastAsia="zh-CN"/>
        </w:rPr>
      </w:pPr>
      <w:r>
        <w:rPr>
          <w:rFonts w:hint="eastAsia"/>
          <w:sz w:val="28"/>
          <w:szCs w:val="28"/>
          <w:lang w:val="en-US" w:eastAsia="zh-CN"/>
        </w:rPr>
        <w:t>3.2公众险赔偿限额：</w:t>
      </w:r>
    </w:p>
    <w:p w14:paraId="4D2D18C0">
      <w:pPr>
        <w:pStyle w:val="3"/>
        <w:rPr>
          <w:rFonts w:hint="default"/>
          <w:lang w:val="en-US" w:eastAsia="zh-CN"/>
        </w:rPr>
      </w:pPr>
    </w:p>
    <w:p w14:paraId="27AB326F">
      <w:pPr>
        <w:jc w:val="both"/>
        <w:rPr>
          <w:rFonts w:ascii="宋体" w:hAnsi="宋体"/>
          <w:b/>
          <w:bCs/>
          <w:sz w:val="28"/>
          <w:szCs w:val="28"/>
        </w:rPr>
      </w:pPr>
      <w:r>
        <w:rPr>
          <w:b/>
          <w:bCs/>
          <w:sz w:val="28"/>
          <w:szCs w:val="28"/>
        </w:rPr>
        <w:t>4.</w:t>
      </w:r>
      <w:r>
        <w:rPr>
          <w:rFonts w:hint="eastAsia" w:ascii="宋体" w:hAnsi="宋体"/>
          <w:b/>
          <w:bCs/>
          <w:sz w:val="28"/>
          <w:szCs w:val="28"/>
        </w:rPr>
        <w:t>免赔额</w:t>
      </w:r>
    </w:p>
    <w:p w14:paraId="6B40B1E2">
      <w:pPr>
        <w:spacing w:before="156" w:beforeLines="50" w:line="36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4.1医疗责任险：</w:t>
      </w:r>
      <w:r>
        <w:rPr>
          <w:rFonts w:hint="eastAsia" w:ascii="宋体" w:hAnsi="宋体"/>
          <w:sz w:val="28"/>
          <w:szCs w:val="28"/>
          <w:lang w:eastAsia="zh-CN"/>
        </w:rPr>
        <w:t>零</w:t>
      </w:r>
      <w:r>
        <w:rPr>
          <w:rFonts w:hint="eastAsia" w:ascii="宋体" w:hAnsi="宋体"/>
          <w:sz w:val="28"/>
          <w:szCs w:val="28"/>
          <w:lang w:val="en-US" w:eastAsia="zh-CN"/>
        </w:rPr>
        <w:t>免赔</w:t>
      </w:r>
    </w:p>
    <w:p w14:paraId="2B8F78A8">
      <w:pPr>
        <w:spacing w:before="156" w:beforeLines="50" w:line="360" w:lineRule="auto"/>
        <w:ind w:firstLine="560" w:firstLineChars="200"/>
        <w:rPr>
          <w:sz w:val="28"/>
          <w:szCs w:val="28"/>
        </w:rPr>
      </w:pPr>
      <w:r>
        <w:rPr>
          <w:rFonts w:hint="eastAsia" w:ascii="宋体" w:hAnsi="宋体"/>
          <w:sz w:val="28"/>
          <w:szCs w:val="28"/>
          <w:lang w:val="en-US" w:eastAsia="zh-CN"/>
        </w:rPr>
        <w:t>4.2公众责任险：财产损失：每次事故绝对免赔人民币1000元整。人身伤亡：零免赔。</w:t>
      </w:r>
    </w:p>
    <w:p w14:paraId="0E0DFA1F">
      <w:pPr>
        <w:jc w:val="both"/>
        <w:rPr>
          <w:b/>
          <w:bCs/>
          <w:sz w:val="28"/>
          <w:szCs w:val="28"/>
        </w:rPr>
      </w:pPr>
      <w:r>
        <w:rPr>
          <w:b/>
          <w:bCs/>
          <w:sz w:val="28"/>
          <w:szCs w:val="28"/>
        </w:rPr>
        <w:t>5.投保优惠</w:t>
      </w:r>
    </w:p>
    <w:p w14:paraId="353A68F3">
      <w:pPr>
        <w:ind w:firstLine="560"/>
        <w:jc w:val="both"/>
        <w:rPr>
          <w:sz w:val="28"/>
          <w:szCs w:val="28"/>
        </w:rPr>
      </w:pPr>
      <w:r>
        <w:rPr>
          <w:sz w:val="28"/>
          <w:szCs w:val="28"/>
        </w:rPr>
        <w:t>（待定）</w:t>
      </w:r>
    </w:p>
    <w:p w14:paraId="7D99569D">
      <w:pPr>
        <w:jc w:val="both"/>
        <w:rPr>
          <w:b/>
          <w:bCs/>
          <w:sz w:val="28"/>
          <w:szCs w:val="28"/>
        </w:rPr>
      </w:pPr>
      <w:r>
        <w:rPr>
          <w:b/>
          <w:bCs/>
          <w:sz w:val="28"/>
          <w:szCs w:val="28"/>
        </w:rPr>
        <w:t>6.保险费及计算</w:t>
      </w:r>
    </w:p>
    <w:p w14:paraId="5683D2A3">
      <w:pPr>
        <w:ind w:firstLine="562"/>
        <w:jc w:val="both"/>
        <w:rPr>
          <w:rFonts w:hint="eastAsia"/>
          <w:sz w:val="28"/>
          <w:szCs w:val="28"/>
          <w:lang w:val="en-US" w:eastAsia="zh-CN"/>
        </w:rPr>
      </w:pPr>
      <w:r>
        <w:rPr>
          <w:rFonts w:hint="eastAsia"/>
          <w:sz w:val="28"/>
          <w:szCs w:val="28"/>
          <w:lang w:val="en-US" w:eastAsia="zh-CN"/>
        </w:rPr>
        <w:t xml:space="preserve"> </w:t>
      </w:r>
    </w:p>
    <w:p w14:paraId="2CC6BB65">
      <w:pPr>
        <w:ind w:firstLine="562"/>
        <w:jc w:val="both"/>
        <w:rPr>
          <w:sz w:val="28"/>
          <w:szCs w:val="28"/>
        </w:rPr>
      </w:pPr>
      <w:r>
        <w:rPr>
          <w:b/>
          <w:sz w:val="28"/>
          <w:szCs w:val="28"/>
        </w:rPr>
        <w:t>总保险费（大写）：</w:t>
      </w:r>
      <w:r>
        <w:rPr>
          <w:sz w:val="28"/>
          <w:szCs w:val="28"/>
        </w:rPr>
        <w:t>人民币                    （RMB        ）</w:t>
      </w:r>
    </w:p>
    <w:p w14:paraId="55A328F8">
      <w:pPr>
        <w:jc w:val="both"/>
        <w:rPr>
          <w:sz w:val="28"/>
          <w:szCs w:val="28"/>
        </w:rPr>
      </w:pPr>
      <w:r>
        <w:rPr>
          <w:sz w:val="28"/>
          <w:szCs w:val="28"/>
        </w:rPr>
        <w:t>7.保险费支付约定</w:t>
      </w:r>
    </w:p>
    <w:p w14:paraId="132D90F9">
      <w:pPr>
        <w:ind w:firstLine="560"/>
        <w:jc w:val="both"/>
        <w:rPr>
          <w:sz w:val="28"/>
          <w:szCs w:val="28"/>
        </w:rPr>
      </w:pPr>
      <w:r>
        <w:rPr>
          <w:sz w:val="28"/>
          <w:szCs w:val="28"/>
        </w:rPr>
        <w:t>甲方在本保险合同签订后，将保费转入乙方指定帐户，账户信息如下：</w:t>
      </w:r>
    </w:p>
    <w:p w14:paraId="16A3F08A">
      <w:pPr>
        <w:ind w:firstLine="549"/>
        <w:jc w:val="both"/>
        <w:rPr>
          <w:sz w:val="28"/>
          <w:szCs w:val="28"/>
        </w:rPr>
      </w:pPr>
      <w:r>
        <w:rPr>
          <w:sz w:val="28"/>
          <w:szCs w:val="28"/>
        </w:rPr>
        <w:t>全 称：</w:t>
      </w:r>
    </w:p>
    <w:p w14:paraId="30B75864">
      <w:pPr>
        <w:ind w:firstLine="549"/>
        <w:jc w:val="both"/>
        <w:rPr>
          <w:sz w:val="28"/>
          <w:szCs w:val="28"/>
        </w:rPr>
      </w:pPr>
      <w:r>
        <w:rPr>
          <w:sz w:val="28"/>
          <w:szCs w:val="28"/>
        </w:rPr>
        <w:t xml:space="preserve">开户行： </w:t>
      </w:r>
    </w:p>
    <w:p w14:paraId="66CF564D">
      <w:pPr>
        <w:ind w:firstLine="549"/>
        <w:jc w:val="both"/>
        <w:rPr>
          <w:sz w:val="28"/>
          <w:szCs w:val="28"/>
        </w:rPr>
      </w:pPr>
      <w:r>
        <w:rPr>
          <w:sz w:val="28"/>
          <w:szCs w:val="28"/>
        </w:rPr>
        <w:t xml:space="preserve">账 号： </w:t>
      </w:r>
    </w:p>
    <w:p w14:paraId="79CF5855">
      <w:pPr>
        <w:ind w:firstLine="565"/>
        <w:jc w:val="both"/>
        <w:rPr>
          <w:sz w:val="28"/>
          <w:szCs w:val="28"/>
        </w:rPr>
      </w:pPr>
      <w:r>
        <w:rPr>
          <w:rFonts w:hint="eastAsia"/>
          <w:b/>
          <w:sz w:val="28"/>
          <w:szCs w:val="28"/>
        </w:rPr>
        <w:t>投保人未按合同约定及时缴纳保费，自保险人发出《催款通知书》起每逾期一日须向保险人支付按本保险合同总保费2‰的违约金；逾期超15个工作日以上的，保险人有权解除保险合同，并且对于合同解除前发生的保险事故不承担赔偿保险金的责任</w:t>
      </w:r>
      <w:r>
        <w:rPr>
          <w:b/>
          <w:sz w:val="28"/>
          <w:szCs w:val="28"/>
        </w:rPr>
        <w:t>。</w:t>
      </w:r>
    </w:p>
    <w:p w14:paraId="7C4E278C">
      <w:pPr>
        <w:jc w:val="both"/>
        <w:rPr>
          <w:b/>
          <w:bCs/>
          <w:sz w:val="28"/>
          <w:szCs w:val="28"/>
        </w:rPr>
      </w:pPr>
      <w:r>
        <w:rPr>
          <w:b/>
          <w:bCs/>
          <w:sz w:val="28"/>
          <w:szCs w:val="28"/>
        </w:rPr>
        <w:t>8.承保区域</w:t>
      </w:r>
    </w:p>
    <w:p w14:paraId="357CA8C3">
      <w:pPr>
        <w:ind w:firstLine="560"/>
        <w:jc w:val="both"/>
        <w:rPr>
          <w:sz w:val="28"/>
          <w:szCs w:val="28"/>
        </w:rPr>
      </w:pPr>
      <w:r>
        <w:rPr>
          <w:sz w:val="28"/>
          <w:szCs w:val="28"/>
        </w:rPr>
        <w:t>中华人民共和国广东省。</w:t>
      </w:r>
    </w:p>
    <w:p w14:paraId="443E2060">
      <w:pPr>
        <w:jc w:val="both"/>
        <w:rPr>
          <w:b/>
          <w:bCs/>
          <w:sz w:val="28"/>
          <w:szCs w:val="28"/>
        </w:rPr>
      </w:pPr>
      <w:r>
        <w:rPr>
          <w:b/>
          <w:bCs/>
          <w:sz w:val="28"/>
          <w:szCs w:val="28"/>
        </w:rPr>
        <w:t>9.司法管辖</w:t>
      </w:r>
    </w:p>
    <w:p w14:paraId="0855F18F">
      <w:pPr>
        <w:ind w:firstLine="560"/>
        <w:jc w:val="both"/>
        <w:rPr>
          <w:sz w:val="28"/>
          <w:szCs w:val="28"/>
        </w:rPr>
      </w:pPr>
      <w:r>
        <w:rPr>
          <w:sz w:val="28"/>
          <w:szCs w:val="28"/>
        </w:rPr>
        <w:t>中华人民共和国（香港、澳门、台湾除外）司法管辖。</w:t>
      </w:r>
    </w:p>
    <w:p w14:paraId="2EA4B60E">
      <w:pPr>
        <w:jc w:val="both"/>
        <w:rPr>
          <w:b/>
          <w:bCs/>
          <w:sz w:val="28"/>
          <w:szCs w:val="28"/>
        </w:rPr>
      </w:pPr>
      <w:r>
        <w:rPr>
          <w:b/>
          <w:bCs/>
          <w:sz w:val="28"/>
          <w:szCs w:val="28"/>
        </w:rPr>
        <w:t>10.特别约定</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7816"/>
      </w:tblGrid>
      <w:tr w14:paraId="3CB8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5D11A04D">
            <w:pPr>
              <w:jc w:val="both"/>
              <w:rPr>
                <w:rFonts w:hint="default" w:ascii="宋体" w:hAnsi="宋体" w:eastAsia="宋体" w:cs="Times New Roman"/>
                <w:sz w:val="24"/>
                <w:szCs w:val="24"/>
                <w:vertAlign w:val="baseline"/>
                <w:lang w:val="en-US" w:eastAsia="zh-CN"/>
              </w:rPr>
            </w:pPr>
            <w:r>
              <w:rPr>
                <w:rFonts w:hint="eastAsia" w:ascii="宋体" w:hAnsi="宋体" w:cs="Times New Roman"/>
                <w:sz w:val="24"/>
                <w:szCs w:val="24"/>
                <w:vertAlign w:val="baseline"/>
                <w:lang w:val="en-US" w:eastAsia="zh-CN"/>
              </w:rPr>
              <w:t>医疗责任险</w:t>
            </w:r>
          </w:p>
        </w:tc>
        <w:tc>
          <w:tcPr>
            <w:tcW w:w="8115" w:type="dxa"/>
            <w:vAlign w:val="center"/>
          </w:tcPr>
          <w:p w14:paraId="2BA0CF1C">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5" w:firstLine="480" w:firstLineChars="200"/>
              <w:jc w:val="left"/>
              <w:textAlignment w:val="auto"/>
              <w:rPr>
                <w:rFonts w:hint="eastAsia"/>
                <w:sz w:val="24"/>
                <w:szCs w:val="24"/>
                <w:highlight w:val="none"/>
                <w:lang w:val="en-US" w:eastAsia="zh-CN"/>
              </w:rPr>
            </w:pPr>
            <w:r>
              <w:rPr>
                <w:rFonts w:hint="eastAsia"/>
                <w:sz w:val="24"/>
                <w:szCs w:val="24"/>
                <w:highlight w:val="none"/>
                <w:lang w:val="en-US" w:eastAsia="zh-CN"/>
              </w:rPr>
              <w:t>为高效化解医疗纠纷案件，充分保障医疗机构的正常诊疗秩序，并体现构建和谐社会之精神，对于赔偿金额（不含法律费用）在人民币1万元以下（含1万元）的医疗纠纷案件，以及对于被保险人或者其医务人员在从事与其资格相符的诊疗活动中存在过错但没有造成患者人身损害的情况，赔偿金额（不含法律费用）在人民币1万元以下（含1万元）的医疗纠纷案件，被保险人完全有权自主处理与患方达成赔偿协议，被保险人与患方达成赔偿协议后，保险人应根据此赔偿协议进行保险赔付。每个保险年度被保险人通过自主处理此类案件的次数不得超过6次（含6次）。</w:t>
            </w:r>
          </w:p>
          <w:p w14:paraId="266B8A84">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5" w:firstLine="480" w:firstLineChars="200"/>
              <w:jc w:val="left"/>
              <w:textAlignment w:val="auto"/>
              <w:rPr>
                <w:rFonts w:hint="eastAsia"/>
                <w:sz w:val="24"/>
                <w:szCs w:val="24"/>
                <w:highlight w:val="none"/>
                <w:lang w:val="en-US" w:eastAsia="zh-CN"/>
              </w:rPr>
            </w:pPr>
            <w:r>
              <w:rPr>
                <w:rFonts w:hint="eastAsia"/>
                <w:sz w:val="24"/>
                <w:szCs w:val="24"/>
                <w:highlight w:val="none"/>
                <w:lang w:val="en-US" w:eastAsia="zh-CN"/>
              </w:rPr>
              <w:t>承保保险公司授权“广东和谐医调委”的人民调解员对于赔偿处理额度在人民币2万元以内的医疗纠纷案件可自主主导医患纠纷当事人达成调解协议，保险人依据调解协议和保险合同约定负责赔偿。</w:t>
            </w:r>
          </w:p>
          <w:p w14:paraId="5923F598">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5" w:firstLine="480" w:firstLineChars="200"/>
              <w:jc w:val="left"/>
              <w:textAlignment w:val="auto"/>
              <w:rPr>
                <w:rFonts w:hint="eastAsia"/>
                <w:sz w:val="24"/>
                <w:szCs w:val="24"/>
                <w:highlight w:val="none"/>
                <w:lang w:val="en-US" w:eastAsia="zh-CN"/>
              </w:rPr>
            </w:pPr>
            <w:r>
              <w:rPr>
                <w:rFonts w:hint="eastAsia"/>
                <w:sz w:val="24"/>
                <w:szCs w:val="24"/>
                <w:highlight w:val="none"/>
                <w:lang w:val="en-US" w:eastAsia="zh-CN"/>
              </w:rPr>
              <w:t>在保险期限内发生的保险事故结案后，患方如因同一事故再次提起赔偿请求（包含但不限于请求赔偿后续治疗费、后续护理费等），经法院判决或者仲裁裁决确定应由被保险人继续承担的医疗损害赔偿费用以及因患方再次提起赔偿请求而产生的应由被保险人承担的法律费用，保险公司亦应负责赔偿。</w:t>
            </w:r>
          </w:p>
          <w:p w14:paraId="3895932F">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5" w:firstLine="480" w:firstLineChars="200"/>
              <w:jc w:val="left"/>
              <w:textAlignment w:val="auto"/>
              <w:rPr>
                <w:rFonts w:hint="eastAsia"/>
                <w:sz w:val="24"/>
                <w:szCs w:val="24"/>
                <w:highlight w:val="none"/>
                <w:lang w:val="en-US" w:eastAsia="zh-CN"/>
              </w:rPr>
            </w:pPr>
            <w:r>
              <w:rPr>
                <w:rFonts w:hint="eastAsia"/>
                <w:sz w:val="24"/>
                <w:szCs w:val="24"/>
                <w:highlight w:val="none"/>
                <w:lang w:val="en-US" w:eastAsia="zh-CN"/>
              </w:rPr>
              <w:t>发生可能引起本保险合同项下赔偿的情形时，被保险人作为被告或者第三人被提起诉讼或者仲裁，对应由被保险人支付的法律费用：包括仲裁或诉讼费用（包含可能产生的案件受理费、勘验费、鉴定费、律师费、解剖费等）以及其他必要的、合理的费用（包括代表被保险人参加医疗损害鉴定或医疗事故鉴定或庭审的人员因参加上述活动而产生的差旅费以及专家咨询费），保险人按照本保险合同约定每次事故法律费用赔偿限额及法律费用累计赔偿限额内负责赔偿。</w:t>
            </w:r>
          </w:p>
          <w:p w14:paraId="644F836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sz w:val="24"/>
                <w:szCs w:val="24"/>
                <w:highlight w:val="none"/>
                <w:lang w:val="en-US" w:eastAsia="zh-CN"/>
              </w:rPr>
            </w:pPr>
            <w:r>
              <w:rPr>
                <w:rFonts w:hint="eastAsia"/>
                <w:sz w:val="24"/>
                <w:szCs w:val="24"/>
                <w:highlight w:val="none"/>
                <w:lang w:val="en-US" w:eastAsia="zh-CN"/>
              </w:rPr>
              <w:t>被保险人因医疗纠纷处理（包含自行和解和人民调解）过程中，为了查明医疗纠纷原因和损失产生的鉴定费以及其他必要的、合理的费用，保险人按本保险合同约定的法律费用限额内负责赔偿。医疗纠纷是指医患双方因诊疗活动引发的争议。</w:t>
            </w:r>
          </w:p>
          <w:p w14:paraId="4FFD1BEE">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5" w:firstLine="480" w:firstLineChars="200"/>
              <w:jc w:val="left"/>
              <w:textAlignment w:val="auto"/>
              <w:rPr>
                <w:rFonts w:hint="eastAsia"/>
                <w:sz w:val="24"/>
                <w:szCs w:val="24"/>
                <w:highlight w:val="none"/>
                <w:lang w:val="en-US" w:eastAsia="zh-CN"/>
              </w:rPr>
            </w:pPr>
            <w:r>
              <w:rPr>
                <w:rFonts w:hint="eastAsia"/>
                <w:sz w:val="24"/>
                <w:szCs w:val="24"/>
                <w:highlight w:val="none"/>
                <w:lang w:val="en-US" w:eastAsia="zh-CN"/>
              </w:rPr>
              <w:t>经双方协商一致，保险人同意本保险采用医务人员不记名的方式投保，被保险人的投保医务人员数达到实际应投保医务人员数的90%以上（含90%）属于足额投保，低于90%的属不足额投保，当被保险人的实际医务人员数变更（增加或减少了投保医务人员数超过的10%）时，被保险人应及时向保险人申报变更后的医务人员数，保险人根据实际增加或减少的医务人员数以及保险期间的剩余期限增加或退还相应的保险费。</w:t>
            </w:r>
          </w:p>
          <w:p w14:paraId="313DE22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sz w:val="24"/>
                <w:szCs w:val="24"/>
                <w:highlight w:val="none"/>
                <w:lang w:val="en-US" w:eastAsia="zh-CN"/>
              </w:rPr>
            </w:pPr>
            <w:r>
              <w:rPr>
                <w:rFonts w:hint="eastAsia"/>
                <w:sz w:val="24"/>
                <w:szCs w:val="24"/>
                <w:highlight w:val="none"/>
                <w:lang w:val="en-US" w:eastAsia="zh-CN"/>
              </w:rPr>
              <w:t>被保险人应在保险合同成立后30日内提供医务人员数的清单（医院需盖章）供保险人进行核查，该清单仅供保险人核查人数。如保险公司在收到医务人员清单后7个工作日内无异议，则视为足额投保。</w:t>
            </w:r>
          </w:p>
          <w:p w14:paraId="06AC6375">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0" w:firstLine="480" w:firstLineChars="200"/>
              <w:jc w:val="left"/>
              <w:textAlignment w:val="auto"/>
              <w:rPr>
                <w:rFonts w:hint="eastAsia"/>
                <w:sz w:val="24"/>
                <w:szCs w:val="24"/>
                <w:highlight w:val="none"/>
                <w:lang w:val="en-US" w:eastAsia="zh-CN"/>
              </w:rPr>
            </w:pPr>
            <w:r>
              <w:rPr>
                <w:rFonts w:hint="eastAsia"/>
                <w:sz w:val="24"/>
                <w:szCs w:val="24"/>
                <w:highlight w:val="none"/>
                <w:lang w:val="en-US" w:eastAsia="zh-CN"/>
              </w:rPr>
              <w:t>经双方协商一致，在保险单中列明的保险期间或追溯期内，在被保险人处进行实习的医学生和试用期医学毕业生，经临床带教教师或者指导医师同意并按照临床带教教师或者指导医师的要求在从事诊疗活动过程中造成患者人身损害的，患者或者其近亲属或者其代理人在保险期间内首次向被保险人提出损害赔偿请求，依照中华人民共和国法律应由被保险人承担经济赔偿责任的，保险人按照本保险合同约定负责赔偿。</w:t>
            </w:r>
          </w:p>
          <w:p w14:paraId="578C785A">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6" w:firstLine="480" w:firstLineChars="200"/>
              <w:jc w:val="left"/>
              <w:textAlignment w:val="auto"/>
              <w:rPr>
                <w:rFonts w:hint="eastAsia"/>
                <w:sz w:val="24"/>
                <w:szCs w:val="24"/>
                <w:highlight w:val="none"/>
                <w:lang w:val="en-US" w:eastAsia="zh-CN"/>
              </w:rPr>
            </w:pPr>
            <w:r>
              <w:rPr>
                <w:rFonts w:hint="eastAsia"/>
                <w:sz w:val="24"/>
                <w:szCs w:val="24"/>
                <w:highlight w:val="none"/>
                <w:lang w:val="en-US" w:eastAsia="zh-CN"/>
              </w:rPr>
              <w:t>经双方协商一致，在保险单中列明的保险期间或者追溯期内，在被保险人处进修的医务人员，经指导医师同意并按照指导医师的要求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14:paraId="67F9CC41">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6" w:firstLine="480" w:firstLineChars="200"/>
              <w:jc w:val="left"/>
              <w:textAlignment w:val="auto"/>
              <w:rPr>
                <w:rFonts w:hint="eastAsia"/>
                <w:sz w:val="24"/>
                <w:szCs w:val="24"/>
                <w:highlight w:val="none"/>
                <w:lang w:val="en-US" w:eastAsia="zh-CN"/>
              </w:rPr>
            </w:pPr>
            <w:r>
              <w:rPr>
                <w:rFonts w:hint="eastAsia"/>
                <w:sz w:val="24"/>
                <w:szCs w:val="24"/>
                <w:highlight w:val="none"/>
                <w:lang w:val="en-US" w:eastAsia="zh-CN"/>
              </w:rPr>
              <w:t>经双方协商一致，保险人同意将被保险人根据外聘合同聘用以及根据卫生行政部门制定的帮扶政策聘用的外聘医务人员、或正常会诊的非本医疗机构的医务人员视为被保险人的医务人员。</w:t>
            </w:r>
          </w:p>
          <w:p w14:paraId="37DF1E1E">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5" w:firstLine="480" w:firstLineChars="200"/>
              <w:jc w:val="left"/>
              <w:textAlignment w:val="auto"/>
              <w:rPr>
                <w:rFonts w:hint="eastAsia"/>
                <w:sz w:val="24"/>
                <w:szCs w:val="24"/>
                <w:highlight w:val="none"/>
                <w:lang w:val="en-US" w:eastAsia="zh-CN"/>
              </w:rPr>
            </w:pPr>
            <w:r>
              <w:rPr>
                <w:rFonts w:hint="eastAsia"/>
                <w:sz w:val="24"/>
                <w:szCs w:val="24"/>
                <w:highlight w:val="none"/>
                <w:lang w:val="en-US" w:eastAsia="zh-CN"/>
              </w:rPr>
              <w:t>在保险单中列明的保险期间或者追溯期内，按照被保险人轮岗管理制度要求的医务人员，在轮岗期间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14:paraId="4E20E3D0">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5" w:firstLine="480" w:firstLineChars="200"/>
              <w:jc w:val="left"/>
              <w:textAlignment w:val="auto"/>
              <w:rPr>
                <w:rFonts w:hint="eastAsia"/>
                <w:sz w:val="24"/>
                <w:szCs w:val="24"/>
                <w:highlight w:val="none"/>
                <w:lang w:val="en-US" w:eastAsia="zh-CN"/>
              </w:rPr>
            </w:pPr>
            <w:r>
              <w:rPr>
                <w:rFonts w:hint="eastAsia"/>
                <w:sz w:val="24"/>
                <w:szCs w:val="24"/>
                <w:highlight w:val="none"/>
                <w:lang w:val="en-US" w:eastAsia="zh-CN"/>
              </w:rPr>
              <w:t>被保险人聘用的医务人员，在注册或变更注册期间或根据卫生行政部门规定及要求到指定区域范围内从事诊疗活动发生的保险事故，属于保险责任范围。</w:t>
            </w:r>
          </w:p>
          <w:p w14:paraId="5F165813">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5" w:firstLine="480" w:firstLineChars="200"/>
              <w:jc w:val="left"/>
              <w:textAlignment w:val="auto"/>
              <w:rPr>
                <w:rFonts w:hint="eastAsia"/>
                <w:sz w:val="24"/>
                <w:szCs w:val="24"/>
                <w:highlight w:val="none"/>
                <w:lang w:val="en-US" w:eastAsia="zh-CN"/>
              </w:rPr>
            </w:pPr>
            <w:r>
              <w:rPr>
                <w:rFonts w:hint="eastAsia"/>
                <w:sz w:val="24"/>
                <w:szCs w:val="24"/>
                <w:highlight w:val="none"/>
                <w:lang w:val="en-US" w:eastAsia="zh-CN"/>
              </w:rPr>
              <w:t>本保险合同约定的医患纠纷人民调解委员会指广东和谐医患纠纷人民调解委员会及其各地市医患纠纷人民调解委员会。</w:t>
            </w:r>
          </w:p>
          <w:p w14:paraId="7CDB5A8B">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5" w:firstLine="480" w:firstLineChars="200"/>
              <w:jc w:val="left"/>
              <w:textAlignment w:val="auto"/>
              <w:rPr>
                <w:rFonts w:hint="eastAsia"/>
                <w:sz w:val="24"/>
                <w:szCs w:val="24"/>
                <w:highlight w:val="none"/>
                <w:lang w:val="en-US" w:eastAsia="zh-CN"/>
              </w:rPr>
            </w:pPr>
            <w:r>
              <w:rPr>
                <w:rFonts w:hint="eastAsia"/>
                <w:sz w:val="24"/>
                <w:szCs w:val="24"/>
                <w:highlight w:val="none"/>
                <w:lang w:val="en-US" w:eastAsia="zh-CN"/>
              </w:rPr>
              <w:t>被保险人向保险人请求赔偿金的诉讼时效自被保险人对第三者应负的赔偿责任确定之日起计算。</w:t>
            </w:r>
          </w:p>
          <w:p w14:paraId="7AA6FB1B">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5" w:firstLine="480" w:firstLineChars="200"/>
              <w:jc w:val="left"/>
              <w:textAlignment w:val="auto"/>
              <w:rPr>
                <w:rFonts w:hint="eastAsia"/>
                <w:sz w:val="24"/>
                <w:szCs w:val="24"/>
                <w:highlight w:val="none"/>
                <w:lang w:val="en-US" w:eastAsia="zh-CN"/>
              </w:rPr>
            </w:pPr>
            <w:r>
              <w:rPr>
                <w:rFonts w:hint="eastAsia"/>
                <w:sz w:val="24"/>
                <w:szCs w:val="24"/>
                <w:highlight w:val="none"/>
                <w:lang w:val="en-US" w:eastAsia="zh-CN"/>
              </w:rPr>
              <w:t>本保险合同所称的“诊疗活动”，也包括在本保险合同中列明的保险期间或者追溯期内，被保险人或者其医务人员在被保险人自营平台从事与其资格相符的互联网诊疗活动中造成患者人身损害，患者或者其近亲属或者其代理人在保险期间内首次向被保险人提出损害赔偿请求，依照中华人民共和国法律（不包括港、澳、台地区法律）应由被保险人承担经济赔偿责任，保险人按照本保险合同约定负责赔偿。</w:t>
            </w:r>
          </w:p>
          <w:p w14:paraId="5F3EB160">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60" w:lineRule="auto"/>
              <w:ind w:left="5" w:firstLine="480" w:firstLineChars="200"/>
              <w:jc w:val="left"/>
              <w:textAlignment w:val="auto"/>
              <w:rPr>
                <w:rFonts w:hint="eastAsia"/>
                <w:sz w:val="24"/>
                <w:szCs w:val="24"/>
                <w:highlight w:val="none"/>
                <w:lang w:val="en-US" w:eastAsia="zh-CN"/>
              </w:rPr>
            </w:pPr>
            <w:r>
              <w:rPr>
                <w:rFonts w:hint="eastAsia"/>
                <w:sz w:val="24"/>
                <w:szCs w:val="24"/>
                <w:highlight w:val="none"/>
                <w:lang w:val="en-US" w:eastAsia="zh-CN"/>
              </w:rPr>
              <w:t>确定患方首次向被保险人提出损害赔偿请求的时间规则：</w:t>
            </w:r>
          </w:p>
          <w:p w14:paraId="4EF85CC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sz w:val="24"/>
                <w:szCs w:val="24"/>
                <w:highlight w:val="none"/>
                <w:lang w:val="en-US" w:eastAsia="zh-CN"/>
              </w:rPr>
            </w:pPr>
            <w:r>
              <w:rPr>
                <w:rFonts w:hint="eastAsia"/>
                <w:sz w:val="24"/>
                <w:szCs w:val="24"/>
                <w:highlight w:val="none"/>
                <w:lang w:val="en-US" w:eastAsia="zh-CN"/>
              </w:rPr>
              <w:t>患者接受诊疗活动导致人身损害的时间、患方首次投诉时间和医疗机构报案时间在同一保险期间内的案件，以医疗机构报案时填写的时间为准。</w:t>
            </w:r>
          </w:p>
          <w:p w14:paraId="7F2E6BAD">
            <w:pPr>
              <w:keepNext w:val="0"/>
              <w:keepLines w:val="0"/>
              <w:pageBreakBefore w:val="0"/>
              <w:widowControl w:val="0"/>
              <w:kinsoku/>
              <w:wordWrap/>
              <w:overflowPunct/>
              <w:topLinePunct w:val="0"/>
              <w:autoSpaceDE w:val="0"/>
              <w:autoSpaceDN w:val="0"/>
              <w:bidi w:val="0"/>
              <w:adjustRightInd w:val="0"/>
              <w:snapToGrid w:val="0"/>
              <w:spacing w:line="360" w:lineRule="auto"/>
              <w:ind w:left="42" w:leftChars="20" w:right="145" w:rightChars="69" w:firstLine="480" w:firstLineChars="200"/>
              <w:jc w:val="left"/>
              <w:textAlignment w:val="auto"/>
              <w:rPr>
                <w:rFonts w:hint="eastAsia"/>
                <w:sz w:val="24"/>
                <w:szCs w:val="24"/>
                <w:highlight w:val="none"/>
                <w:lang w:val="en-US" w:eastAsia="zh-CN"/>
              </w:rPr>
            </w:pPr>
            <w:r>
              <w:rPr>
                <w:rFonts w:hint="eastAsia" w:eastAsia="宋体" w:cs="Times New Roman"/>
                <w:sz w:val="24"/>
                <w:szCs w:val="24"/>
                <w:highlight w:val="none"/>
                <w:lang w:val="en-US" w:eastAsia="zh-CN"/>
              </w:rPr>
              <w:t>患者接受诊疗活动导致人身损害的时间、患方首次投诉时间和医疗机构报案时间不在同一保险期内的案件，以下述材料记载时间中最早的日期为准：患方向医疗机构或者行政部门书面投诉材料日期(患方或患方代理人签字）、司法鉴定（含尸检和医疗事故鉴定）的申请日期、人民调解申请日期、法院传票通知日期等与纠纷相关书面材料。</w:t>
            </w:r>
          </w:p>
          <w:p w14:paraId="0DAC581C">
            <w:pPr>
              <w:jc w:val="left"/>
              <w:rPr>
                <w:rFonts w:hint="eastAsia" w:ascii="宋体" w:hAnsi="宋体" w:cs="Times New Roman"/>
                <w:sz w:val="24"/>
                <w:szCs w:val="24"/>
                <w:vertAlign w:val="baseline"/>
              </w:rPr>
            </w:pPr>
          </w:p>
        </w:tc>
      </w:tr>
      <w:tr w14:paraId="1660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2D1BB6E4">
            <w:pPr>
              <w:jc w:val="center"/>
              <w:rPr>
                <w:rFonts w:hint="default" w:ascii="宋体" w:hAnsi="宋体" w:eastAsia="宋体" w:cs="Times New Roman"/>
                <w:sz w:val="24"/>
                <w:szCs w:val="24"/>
                <w:vertAlign w:val="baseline"/>
                <w:lang w:val="en-US" w:eastAsia="zh-CN"/>
              </w:rPr>
            </w:pPr>
            <w:r>
              <w:rPr>
                <w:rFonts w:hint="eastAsia" w:ascii="宋体" w:hAnsi="宋体" w:cs="Times New Roman"/>
                <w:sz w:val="24"/>
                <w:szCs w:val="24"/>
                <w:vertAlign w:val="baseline"/>
                <w:lang w:val="en-US" w:eastAsia="zh-CN"/>
              </w:rPr>
              <w:t>公众责任险</w:t>
            </w:r>
          </w:p>
        </w:tc>
        <w:tc>
          <w:tcPr>
            <w:tcW w:w="8115" w:type="dxa"/>
            <w:vAlign w:val="center"/>
          </w:tcPr>
          <w:p w14:paraId="317660E7">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auto"/>
              <w:rPr>
                <w:rFonts w:ascii="宋体" w:hAnsi="宋体" w:eastAsia="宋体" w:cs="宋体"/>
                <w:kern w:val="0"/>
                <w:sz w:val="24"/>
                <w:szCs w:val="24"/>
                <w:highlight w:val="none"/>
                <w:lang w:bidi="zh-CN"/>
              </w:rPr>
            </w:pPr>
            <w:r>
              <w:rPr>
                <w:rFonts w:hint="eastAsia" w:ascii="宋体" w:hAnsi="宋体" w:cs="宋体"/>
                <w:kern w:val="0"/>
                <w:sz w:val="24"/>
                <w:szCs w:val="24"/>
                <w:highlight w:val="none"/>
                <w:lang w:val="en-US" w:bidi="zh-CN"/>
              </w:rPr>
              <w:t>1、</w:t>
            </w:r>
            <w:r>
              <w:rPr>
                <w:rFonts w:hint="eastAsia" w:ascii="宋体" w:hAnsi="宋体" w:eastAsia="宋体" w:cs="宋体"/>
                <w:kern w:val="0"/>
                <w:sz w:val="24"/>
                <w:szCs w:val="24"/>
                <w:highlight w:val="none"/>
                <w:lang w:bidi="zh-CN"/>
              </w:rPr>
              <w:t>本</w:t>
            </w:r>
            <w:r>
              <w:rPr>
                <w:rFonts w:hint="eastAsia" w:ascii="宋体" w:hAnsi="宋体" w:eastAsia="宋体" w:cs="宋体"/>
                <w:kern w:val="0"/>
                <w:sz w:val="24"/>
                <w:szCs w:val="24"/>
                <w:highlight w:val="none"/>
                <w:lang w:val="zh-CN" w:bidi="zh-CN"/>
              </w:rPr>
              <w:t>项目</w:t>
            </w:r>
            <w:r>
              <w:rPr>
                <w:rFonts w:hint="eastAsia" w:ascii="宋体" w:hAnsi="宋体" w:eastAsia="宋体" w:cs="宋体"/>
                <w:kern w:val="0"/>
                <w:sz w:val="24"/>
                <w:szCs w:val="24"/>
                <w:highlight w:val="none"/>
                <w:lang w:bidi="zh-CN"/>
              </w:rPr>
              <w:t>保险单项下的第三者，是指除被保险人的雇员以外的人员，包括但不限于在投保场所求诊、就诊的患者（包括未挂号的患者，下同）及其陪同人员。特别地，被保险人的雇员在非本人工作时间作为患者或陪同人员在投保场所求诊、就诊时，亦属于第三者。</w:t>
            </w:r>
          </w:p>
          <w:p w14:paraId="3A909664">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auto"/>
              <w:rPr>
                <w:rFonts w:ascii="宋体" w:hAnsi="宋体" w:eastAsia="宋体" w:cs="宋体"/>
                <w:kern w:val="0"/>
                <w:sz w:val="24"/>
                <w:szCs w:val="24"/>
                <w:highlight w:val="none"/>
                <w:lang w:bidi="zh-CN"/>
              </w:rPr>
            </w:pPr>
            <w:r>
              <w:rPr>
                <w:rFonts w:hint="eastAsia" w:ascii="宋体" w:hAnsi="宋体" w:eastAsia="宋体" w:cs="宋体"/>
                <w:kern w:val="0"/>
                <w:sz w:val="24"/>
                <w:szCs w:val="24"/>
                <w:highlight w:val="none"/>
                <w:lang w:bidi="zh-CN"/>
              </w:rPr>
              <w:t>2、在本</w:t>
            </w:r>
            <w:r>
              <w:rPr>
                <w:rFonts w:hint="eastAsia" w:ascii="宋体" w:hAnsi="宋体" w:eastAsia="宋体" w:cs="宋体"/>
                <w:kern w:val="0"/>
                <w:sz w:val="24"/>
                <w:szCs w:val="24"/>
                <w:highlight w:val="none"/>
                <w:lang w:val="zh-CN" w:bidi="zh-CN"/>
              </w:rPr>
              <w:t>项目</w:t>
            </w:r>
            <w:r>
              <w:rPr>
                <w:rFonts w:hint="eastAsia" w:ascii="宋体" w:hAnsi="宋体" w:eastAsia="宋体" w:cs="宋体"/>
                <w:kern w:val="0"/>
                <w:sz w:val="24"/>
                <w:szCs w:val="24"/>
                <w:highlight w:val="none"/>
                <w:lang w:bidi="zh-CN"/>
              </w:rPr>
              <w:t>保险期间内，被保险人因未尽到安全保障义务，发生意外事故造成第三者人身损害或财产损失的，依法应由被保险人承担的经济赔偿责任，属于本</w:t>
            </w:r>
            <w:r>
              <w:rPr>
                <w:rFonts w:hint="eastAsia" w:ascii="宋体" w:hAnsi="宋体" w:eastAsia="宋体" w:cs="宋体"/>
                <w:kern w:val="0"/>
                <w:sz w:val="24"/>
                <w:szCs w:val="24"/>
                <w:highlight w:val="none"/>
                <w:lang w:val="zh-CN" w:bidi="zh-CN"/>
              </w:rPr>
              <w:t>项目</w:t>
            </w:r>
            <w:r>
              <w:rPr>
                <w:rFonts w:hint="eastAsia" w:ascii="宋体" w:hAnsi="宋体" w:eastAsia="宋体" w:cs="宋体"/>
                <w:kern w:val="0"/>
                <w:sz w:val="24"/>
                <w:szCs w:val="24"/>
                <w:highlight w:val="none"/>
                <w:lang w:bidi="zh-CN"/>
              </w:rPr>
              <w:t>保险责任范围。意外事故包含但不限于第三者在本</w:t>
            </w:r>
            <w:r>
              <w:rPr>
                <w:rFonts w:hint="eastAsia" w:ascii="宋体" w:hAnsi="宋体" w:eastAsia="宋体" w:cs="宋体"/>
                <w:kern w:val="0"/>
                <w:sz w:val="24"/>
                <w:szCs w:val="24"/>
                <w:highlight w:val="none"/>
                <w:lang w:val="zh-CN" w:bidi="zh-CN"/>
              </w:rPr>
              <w:t>项目</w:t>
            </w:r>
            <w:r>
              <w:rPr>
                <w:rFonts w:hint="eastAsia" w:ascii="宋体" w:hAnsi="宋体" w:eastAsia="宋体" w:cs="宋体"/>
                <w:kern w:val="0"/>
                <w:sz w:val="24"/>
                <w:szCs w:val="24"/>
                <w:highlight w:val="none"/>
                <w:lang w:bidi="zh-CN"/>
              </w:rPr>
              <w:t>保险单明细表列明的承保地域范围内发生的自杀、摔倒、跌倒、踩踏等，以及通过被保险人所有或管理的转运工具（包括但不仅限于担架、车床、轮椅等）转运过程中发生的碰撞、撞击、侧翻、跌倒等情形。其中第三者自杀案件需经人民法院判决。</w:t>
            </w:r>
          </w:p>
          <w:p w14:paraId="16E0E40C">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auto"/>
              <w:rPr>
                <w:rFonts w:ascii="宋体" w:hAnsi="宋体" w:eastAsia="宋体" w:cs="宋体"/>
                <w:kern w:val="0"/>
                <w:sz w:val="24"/>
                <w:szCs w:val="24"/>
                <w:highlight w:val="none"/>
                <w:lang w:bidi="zh-CN"/>
              </w:rPr>
            </w:pPr>
            <w:r>
              <w:rPr>
                <w:rFonts w:hint="eastAsia" w:ascii="宋体" w:hAnsi="宋体" w:eastAsia="宋体" w:cs="宋体"/>
                <w:kern w:val="0"/>
                <w:sz w:val="24"/>
                <w:szCs w:val="24"/>
                <w:highlight w:val="none"/>
                <w:lang w:bidi="zh-CN"/>
              </w:rPr>
              <w:t>3、若被保险人存在明显的监护、管理过失而未尽到安全保障义务的，广东和谐医患纠纷人民调解委员会根据专家意见进行调解达成调解协议的，保险人同意按照调解协议进行赔偿，如法院另有判决的则依法院判决意见为准。</w:t>
            </w:r>
          </w:p>
          <w:p w14:paraId="58686E47">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auto"/>
              <w:rPr>
                <w:rFonts w:ascii="宋体" w:hAnsi="宋体" w:eastAsia="宋体" w:cs="宋体"/>
                <w:kern w:val="0"/>
                <w:sz w:val="24"/>
                <w:szCs w:val="24"/>
                <w:highlight w:val="none"/>
                <w:lang w:bidi="zh-CN"/>
              </w:rPr>
            </w:pPr>
            <w:r>
              <w:rPr>
                <w:rFonts w:hint="eastAsia" w:ascii="宋体" w:hAnsi="宋体" w:eastAsia="宋体" w:cs="宋体"/>
                <w:kern w:val="0"/>
                <w:sz w:val="24"/>
                <w:szCs w:val="24"/>
                <w:highlight w:val="none"/>
                <w:lang w:bidi="zh-CN"/>
              </w:rPr>
              <w:t>4、本</w:t>
            </w:r>
            <w:r>
              <w:rPr>
                <w:rFonts w:hint="eastAsia" w:ascii="宋体" w:hAnsi="宋体" w:eastAsia="宋体" w:cs="宋体"/>
                <w:kern w:val="0"/>
                <w:sz w:val="24"/>
                <w:szCs w:val="24"/>
                <w:highlight w:val="none"/>
                <w:lang w:val="zh-CN" w:bidi="zh-CN"/>
              </w:rPr>
              <w:t>项目</w:t>
            </w:r>
            <w:r>
              <w:rPr>
                <w:rFonts w:hint="eastAsia" w:ascii="宋体" w:hAnsi="宋体" w:eastAsia="宋体" w:cs="宋体"/>
                <w:kern w:val="0"/>
                <w:sz w:val="24"/>
                <w:szCs w:val="24"/>
                <w:highlight w:val="none"/>
                <w:lang w:bidi="zh-CN"/>
              </w:rPr>
              <w:t>保险扩展承保被保险人的雇员从事与被保险人经营业务有关的工作时因发生意外事故或由于其个人疏忽、过失而造成第三者的人身伤亡或财产损失引致的法律赔偿责任，但属于医疗责任的除外。</w:t>
            </w:r>
          </w:p>
          <w:p w14:paraId="235BF72B">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auto"/>
              <w:rPr>
                <w:rFonts w:ascii="宋体" w:hAnsi="宋体" w:eastAsia="宋体" w:cs="宋体"/>
                <w:kern w:val="0"/>
                <w:sz w:val="24"/>
                <w:szCs w:val="24"/>
                <w:highlight w:val="none"/>
                <w:lang w:bidi="zh-CN"/>
              </w:rPr>
            </w:pPr>
            <w:r>
              <w:rPr>
                <w:rFonts w:hint="eastAsia" w:ascii="宋体" w:hAnsi="宋体" w:eastAsia="宋体" w:cs="宋体"/>
                <w:kern w:val="0"/>
                <w:sz w:val="24"/>
                <w:szCs w:val="24"/>
                <w:highlight w:val="none"/>
                <w:lang w:bidi="zh-CN"/>
              </w:rPr>
              <w:t>5、接受诊疗的精神障碍患者在住院过程中自身的意外、自残，以及接受诊疗的精神障碍患者伤害他人造成的民事损害赔偿责任、患者互相打斗引起第三者和本人的损失，依据法院判决依法应由被保险人承担的经济赔偿责任，保险人负责赔偿；若被保险人存在明显的监护、管理过失而未尽到安全保障义务的，广东和谐医患纠纷人民调解委员会根据专家意见进行调解达成调解协议的，保险人同意在按照调解协议作为理赔依据，在保险单约定的赔偿限额内进行赔偿。</w:t>
            </w:r>
          </w:p>
          <w:p w14:paraId="3D710212">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auto"/>
              <w:rPr>
                <w:rFonts w:ascii="宋体" w:hAnsi="宋体" w:eastAsia="宋体" w:cs="宋体"/>
                <w:kern w:val="0"/>
                <w:sz w:val="24"/>
                <w:szCs w:val="24"/>
                <w:highlight w:val="none"/>
                <w:lang w:bidi="zh-CN"/>
              </w:rPr>
            </w:pPr>
            <w:r>
              <w:rPr>
                <w:rFonts w:hint="eastAsia" w:ascii="宋体" w:hAnsi="宋体" w:eastAsia="宋体" w:cs="宋体"/>
                <w:kern w:val="0"/>
                <w:sz w:val="24"/>
                <w:szCs w:val="24"/>
                <w:highlight w:val="none"/>
                <w:lang w:bidi="zh-CN"/>
              </w:rPr>
              <w:t>6、本</w:t>
            </w:r>
            <w:r>
              <w:rPr>
                <w:rFonts w:hint="eastAsia" w:ascii="宋体" w:hAnsi="宋体" w:eastAsia="宋体" w:cs="宋体"/>
                <w:kern w:val="0"/>
                <w:sz w:val="24"/>
                <w:szCs w:val="24"/>
                <w:highlight w:val="none"/>
                <w:lang w:val="zh-CN" w:bidi="zh-CN"/>
              </w:rPr>
              <w:t>项目</w:t>
            </w:r>
            <w:r>
              <w:rPr>
                <w:rFonts w:hint="eastAsia" w:ascii="宋体" w:hAnsi="宋体" w:eastAsia="宋体" w:cs="宋体"/>
                <w:kern w:val="0"/>
                <w:sz w:val="24"/>
                <w:szCs w:val="24"/>
                <w:highlight w:val="none"/>
                <w:lang w:bidi="zh-CN"/>
              </w:rPr>
              <w:t>保险事故造成第三者人身损害依法承担经济赔偿责任参照《中华人民共和国民法典》、《最高人民法院关于审理人身损害赔偿案件适用法律若干问题的解释》规定计算，具体赔偿项目包括：</w:t>
            </w:r>
          </w:p>
          <w:p w14:paraId="625ACAC7">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auto"/>
              <w:rPr>
                <w:rFonts w:ascii="宋体" w:hAnsi="宋体" w:eastAsia="宋体" w:cs="宋体"/>
                <w:kern w:val="0"/>
                <w:sz w:val="24"/>
                <w:szCs w:val="24"/>
                <w:highlight w:val="none"/>
                <w:lang w:bidi="zh-CN"/>
              </w:rPr>
            </w:pPr>
            <w:r>
              <w:rPr>
                <w:rFonts w:hint="eastAsia" w:ascii="宋体" w:hAnsi="宋体" w:eastAsia="宋体" w:cs="宋体"/>
                <w:kern w:val="0"/>
                <w:sz w:val="24"/>
                <w:szCs w:val="24"/>
                <w:highlight w:val="none"/>
                <w:lang w:bidi="zh-CN"/>
              </w:rPr>
              <w:t>（一）第三者因就医治疗支出的各项费用以及因误工减少的收入，包括医疗费、误工费、护理费、交通费、住宿费、住院伙食补助费、必要的营养费；</w:t>
            </w:r>
          </w:p>
          <w:p w14:paraId="30749022">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auto"/>
              <w:rPr>
                <w:rFonts w:ascii="宋体" w:hAnsi="宋体" w:eastAsia="宋体" w:cs="宋体"/>
                <w:kern w:val="0"/>
                <w:sz w:val="24"/>
                <w:szCs w:val="24"/>
                <w:highlight w:val="none"/>
                <w:lang w:bidi="zh-CN"/>
              </w:rPr>
            </w:pPr>
            <w:r>
              <w:rPr>
                <w:rFonts w:hint="eastAsia" w:ascii="宋体" w:hAnsi="宋体" w:eastAsia="宋体" w:cs="宋体"/>
                <w:kern w:val="0"/>
                <w:sz w:val="24"/>
                <w:szCs w:val="24"/>
                <w:highlight w:val="none"/>
                <w:lang w:bidi="zh-CN"/>
              </w:rPr>
              <w:t>（二）第三者因伤致残的，其因增加生活上需要所支出的必要费用以及因丧失劳动能力导致的收入损失，包括残疾赔偿金、残疾辅助器具费、被扶养人生活费，以及因康复护理、继续治疗实际发生的必要的康复费、护理费、后续治疗费；</w:t>
            </w:r>
          </w:p>
          <w:p w14:paraId="7DB7A141">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auto"/>
              <w:rPr>
                <w:rFonts w:ascii="宋体" w:hAnsi="宋体" w:eastAsia="宋体" w:cs="宋体"/>
                <w:kern w:val="0"/>
                <w:sz w:val="24"/>
                <w:szCs w:val="24"/>
                <w:highlight w:val="none"/>
                <w:lang w:bidi="zh-CN"/>
              </w:rPr>
            </w:pPr>
            <w:r>
              <w:rPr>
                <w:rFonts w:hint="eastAsia" w:ascii="宋体" w:hAnsi="宋体" w:eastAsia="宋体" w:cs="宋体"/>
                <w:kern w:val="0"/>
                <w:sz w:val="24"/>
                <w:szCs w:val="24"/>
                <w:highlight w:val="none"/>
                <w:lang w:bidi="zh-CN"/>
              </w:rPr>
              <w:t>（三）第三者死亡的，除应当根据抢救治疗情况赔偿本条第（一）项规定的相关费用外，还应当赔偿丧葬费、被扶养人生活费、死亡赔偿金以及受害人亲属办理丧葬事宜支出的交通费、住宿费和误工损失等其他合理费用；</w:t>
            </w:r>
          </w:p>
          <w:p w14:paraId="74C56237">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auto"/>
              <w:rPr>
                <w:rFonts w:ascii="宋体" w:hAnsi="宋体" w:eastAsia="宋体" w:cs="宋体"/>
                <w:kern w:val="0"/>
                <w:sz w:val="24"/>
                <w:szCs w:val="24"/>
                <w:highlight w:val="none"/>
                <w:lang w:bidi="zh-CN"/>
              </w:rPr>
            </w:pPr>
            <w:r>
              <w:rPr>
                <w:rFonts w:hint="eastAsia" w:ascii="宋体" w:hAnsi="宋体" w:eastAsia="宋体" w:cs="宋体"/>
                <w:kern w:val="0"/>
                <w:sz w:val="24"/>
                <w:szCs w:val="24"/>
                <w:highlight w:val="none"/>
                <w:lang w:bidi="zh-CN"/>
              </w:rPr>
              <w:t>（四）第三者或者其近亲属遭受精神损害，经仲裁机构或法院判决、或经调解委员会酌情评鉴所需支付的精神损害抚慰金。</w:t>
            </w:r>
          </w:p>
          <w:p w14:paraId="7C9AB4B9">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auto"/>
              <w:rPr>
                <w:rFonts w:ascii="宋体" w:hAnsi="宋体" w:eastAsia="宋体" w:cs="宋体"/>
                <w:kern w:val="0"/>
                <w:sz w:val="24"/>
                <w:szCs w:val="24"/>
                <w:highlight w:val="none"/>
                <w:lang w:bidi="zh-CN"/>
              </w:rPr>
            </w:pPr>
            <w:r>
              <w:rPr>
                <w:rFonts w:hint="eastAsia" w:ascii="宋体" w:hAnsi="宋体" w:eastAsia="宋体" w:cs="宋体"/>
                <w:kern w:val="0"/>
                <w:sz w:val="24"/>
                <w:szCs w:val="24"/>
                <w:highlight w:val="none"/>
                <w:lang w:bidi="zh-CN"/>
              </w:rPr>
              <w:t>7、在保险期间内，被保险人在保险单载明的区域范围内因经营业务发生意外事故，造成第三者的人身伤亡，受害人或其近亲属提出精神损害赔偿的，依照中华人民共和国（不包括港澳台地区）法院判决或者调解机构调解应由被保险人承担的精神损害赔偿责任，保险人按照本</w:t>
            </w:r>
            <w:r>
              <w:rPr>
                <w:rFonts w:hint="eastAsia" w:ascii="宋体" w:hAnsi="宋体" w:eastAsia="宋体" w:cs="宋体"/>
                <w:kern w:val="0"/>
                <w:sz w:val="24"/>
                <w:szCs w:val="24"/>
                <w:highlight w:val="none"/>
                <w:lang w:val="zh-CN" w:bidi="zh-CN"/>
              </w:rPr>
              <w:t>项目</w:t>
            </w:r>
            <w:r>
              <w:rPr>
                <w:rFonts w:hint="eastAsia" w:ascii="宋体" w:hAnsi="宋体" w:eastAsia="宋体" w:cs="宋体"/>
                <w:kern w:val="0"/>
                <w:sz w:val="24"/>
                <w:szCs w:val="24"/>
                <w:highlight w:val="none"/>
                <w:lang w:bidi="zh-CN"/>
              </w:rPr>
              <w:t>保险合同约定负责赔偿。</w:t>
            </w:r>
          </w:p>
          <w:p w14:paraId="5DAF3AEF">
            <w:pPr>
              <w:jc w:val="both"/>
              <w:rPr>
                <w:rFonts w:hint="eastAsia" w:ascii="宋体" w:hAnsi="宋体" w:cs="Times New Roman"/>
                <w:sz w:val="24"/>
                <w:szCs w:val="24"/>
                <w:vertAlign w:val="baseline"/>
              </w:rPr>
            </w:pPr>
          </w:p>
        </w:tc>
      </w:tr>
    </w:tbl>
    <w:p w14:paraId="00333CBD">
      <w:pPr>
        <w:jc w:val="left"/>
        <w:rPr>
          <w:sz w:val="28"/>
          <w:szCs w:val="28"/>
        </w:rPr>
      </w:pPr>
      <w:r>
        <w:rPr>
          <w:sz w:val="28"/>
          <w:szCs w:val="28"/>
        </w:rPr>
        <w:t xml:space="preserve">                                 </w:t>
      </w:r>
    </w:p>
    <w:p w14:paraId="61BCCFA9">
      <w:pPr>
        <w:ind w:firstLine="562"/>
        <w:jc w:val="center"/>
        <w:rPr>
          <w:b/>
          <w:sz w:val="28"/>
          <w:szCs w:val="28"/>
        </w:rPr>
      </w:pPr>
    </w:p>
    <w:p w14:paraId="724CAF74">
      <w:pPr>
        <w:ind w:firstLine="562"/>
        <w:jc w:val="center"/>
        <w:rPr>
          <w:sz w:val="28"/>
          <w:szCs w:val="28"/>
        </w:rPr>
      </w:pPr>
      <w:r>
        <w:rPr>
          <w:b/>
          <w:sz w:val="28"/>
          <w:szCs w:val="28"/>
        </w:rPr>
        <w:t>第四部分 合同的修改和变更</w:t>
      </w:r>
    </w:p>
    <w:p w14:paraId="15DC2183">
      <w:pPr>
        <w:ind w:firstLine="560"/>
        <w:jc w:val="both"/>
        <w:rPr>
          <w:sz w:val="28"/>
          <w:szCs w:val="28"/>
        </w:rPr>
      </w:pPr>
      <w:r>
        <w:rPr>
          <w:sz w:val="28"/>
          <w:szCs w:val="28"/>
        </w:rPr>
        <w:t>在本合同正常履行期间，合同内容的任何修改、变更，须经甲、乙双方一致书面同意。</w:t>
      </w:r>
    </w:p>
    <w:p w14:paraId="058B9CBE">
      <w:pPr>
        <w:jc w:val="center"/>
        <w:rPr>
          <w:sz w:val="28"/>
          <w:szCs w:val="28"/>
        </w:rPr>
      </w:pPr>
      <w:r>
        <w:rPr>
          <w:b/>
          <w:sz w:val="28"/>
          <w:szCs w:val="28"/>
        </w:rPr>
        <w:t>第五部分 保密条款</w:t>
      </w:r>
    </w:p>
    <w:p w14:paraId="7795B503">
      <w:pPr>
        <w:ind w:firstLine="560"/>
        <w:jc w:val="both"/>
        <w:rPr>
          <w:sz w:val="28"/>
          <w:szCs w:val="28"/>
        </w:rPr>
      </w:pPr>
      <w:r>
        <w:rPr>
          <w:sz w:val="28"/>
          <w:szCs w:val="28"/>
        </w:rPr>
        <w:t>除非下列情况，自本合同生效之日起，甲方及乙方均不得将本合同涉及的所有有形、无形的信息及资料（包括但不限于各方的往来书面文字文件、电子邮件及信息、软盘资料等）泄露给其他团体或个人：</w:t>
      </w:r>
    </w:p>
    <w:p w14:paraId="3645E37A">
      <w:pPr>
        <w:ind w:firstLine="560"/>
        <w:jc w:val="both"/>
        <w:rPr>
          <w:sz w:val="28"/>
          <w:szCs w:val="28"/>
        </w:rPr>
      </w:pPr>
      <w:r>
        <w:rPr>
          <w:sz w:val="28"/>
          <w:szCs w:val="28"/>
        </w:rPr>
        <w:t>将信息及资料提供给与执行本合同内容有关的雇员或顾问，或</w:t>
      </w:r>
    </w:p>
    <w:p w14:paraId="1E9D4DB3">
      <w:pPr>
        <w:ind w:firstLine="560"/>
        <w:jc w:val="both"/>
        <w:rPr>
          <w:sz w:val="28"/>
          <w:szCs w:val="28"/>
        </w:rPr>
      </w:pPr>
      <w:r>
        <w:rPr>
          <w:sz w:val="28"/>
          <w:szCs w:val="28"/>
        </w:rPr>
        <w:t>应法律或司法管辖要求而提供，或</w:t>
      </w:r>
    </w:p>
    <w:p w14:paraId="61893A7E">
      <w:pPr>
        <w:ind w:firstLine="560"/>
        <w:jc w:val="both"/>
        <w:rPr>
          <w:sz w:val="28"/>
          <w:szCs w:val="28"/>
        </w:rPr>
      </w:pPr>
      <w:r>
        <w:rPr>
          <w:sz w:val="28"/>
          <w:szCs w:val="28"/>
        </w:rPr>
        <w:t>事先经合同各方书面同意。</w:t>
      </w:r>
    </w:p>
    <w:p w14:paraId="157182F1">
      <w:pPr>
        <w:ind w:firstLine="560"/>
        <w:jc w:val="both"/>
        <w:rPr>
          <w:sz w:val="28"/>
          <w:szCs w:val="28"/>
        </w:rPr>
      </w:pPr>
      <w:r>
        <w:rPr>
          <w:sz w:val="28"/>
          <w:szCs w:val="28"/>
        </w:rPr>
        <w:t>本合同任何一方因过错造成泄密而给对方造成损失的，过错一方需承担相应的经济赔偿责任，并同时承担由此而产生的其他法律责任。</w:t>
      </w:r>
    </w:p>
    <w:p w14:paraId="516376C6">
      <w:pPr>
        <w:ind w:firstLine="560"/>
        <w:jc w:val="both"/>
        <w:rPr>
          <w:sz w:val="28"/>
          <w:szCs w:val="28"/>
        </w:rPr>
      </w:pPr>
      <w:r>
        <w:rPr>
          <w:sz w:val="28"/>
          <w:szCs w:val="28"/>
        </w:rPr>
        <w:t>本协议终止时本条款继续有效三年。</w:t>
      </w:r>
    </w:p>
    <w:p w14:paraId="6BA5724C">
      <w:pPr>
        <w:jc w:val="center"/>
        <w:rPr>
          <w:sz w:val="28"/>
          <w:szCs w:val="28"/>
        </w:rPr>
      </w:pPr>
      <w:r>
        <w:rPr>
          <w:b/>
          <w:sz w:val="28"/>
          <w:szCs w:val="28"/>
        </w:rPr>
        <w:t>第六部分 合同组成文件</w:t>
      </w:r>
    </w:p>
    <w:p w14:paraId="6F9EC46D">
      <w:pPr>
        <w:ind w:firstLine="560"/>
        <w:jc w:val="both"/>
        <w:rPr>
          <w:sz w:val="28"/>
          <w:szCs w:val="28"/>
        </w:rPr>
      </w:pPr>
      <w:r>
        <w:rPr>
          <w:sz w:val="28"/>
          <w:szCs w:val="28"/>
        </w:rPr>
        <w:t>下列文件应被认为是组成本合同的一部分，并互为补充和解释，如各文件存在冲突之处，以如下所列顺序在前者为准：</w:t>
      </w:r>
    </w:p>
    <w:p w14:paraId="7D1B4BCD">
      <w:pPr>
        <w:jc w:val="both"/>
        <w:rPr>
          <w:sz w:val="28"/>
          <w:szCs w:val="28"/>
        </w:rPr>
      </w:pPr>
      <w:r>
        <w:rPr>
          <w:sz w:val="28"/>
          <w:szCs w:val="28"/>
        </w:rPr>
        <w:t>1.补充协议或修正文件；</w:t>
      </w:r>
    </w:p>
    <w:p w14:paraId="44C1FF91">
      <w:pPr>
        <w:jc w:val="both"/>
        <w:rPr>
          <w:sz w:val="28"/>
          <w:szCs w:val="28"/>
        </w:rPr>
      </w:pPr>
      <w:r>
        <w:rPr>
          <w:sz w:val="28"/>
          <w:szCs w:val="28"/>
        </w:rPr>
        <w:t>2.本合同项下的批单；</w:t>
      </w:r>
    </w:p>
    <w:p w14:paraId="6123B9EC">
      <w:pPr>
        <w:jc w:val="both"/>
        <w:rPr>
          <w:sz w:val="28"/>
          <w:szCs w:val="28"/>
        </w:rPr>
      </w:pPr>
      <w:r>
        <w:rPr>
          <w:sz w:val="28"/>
          <w:szCs w:val="28"/>
        </w:rPr>
        <w:t>3.本合同书；</w:t>
      </w:r>
    </w:p>
    <w:p w14:paraId="67088D41">
      <w:pPr>
        <w:jc w:val="both"/>
        <w:rPr>
          <w:sz w:val="28"/>
          <w:szCs w:val="28"/>
        </w:rPr>
      </w:pPr>
      <w:r>
        <w:rPr>
          <w:sz w:val="28"/>
          <w:szCs w:val="28"/>
        </w:rPr>
        <w:t>4.本合同书的附件；</w:t>
      </w:r>
    </w:p>
    <w:p w14:paraId="5517CD04">
      <w:pPr>
        <w:jc w:val="both"/>
        <w:rPr>
          <w:sz w:val="28"/>
          <w:szCs w:val="28"/>
        </w:rPr>
      </w:pPr>
      <w:r>
        <w:rPr>
          <w:sz w:val="28"/>
          <w:szCs w:val="28"/>
        </w:rPr>
        <w:t>5.投保单；</w:t>
      </w:r>
    </w:p>
    <w:p w14:paraId="20E48F54">
      <w:pPr>
        <w:jc w:val="both"/>
        <w:rPr>
          <w:sz w:val="28"/>
          <w:szCs w:val="28"/>
        </w:rPr>
      </w:pPr>
      <w:r>
        <w:rPr>
          <w:sz w:val="28"/>
          <w:szCs w:val="28"/>
        </w:rPr>
        <w:t>6.甲、乙双方根据本合同协商制定的其他经要和文件；</w:t>
      </w:r>
    </w:p>
    <w:p w14:paraId="53FF08B0">
      <w:pPr>
        <w:jc w:val="both"/>
        <w:rPr>
          <w:sz w:val="28"/>
          <w:szCs w:val="28"/>
        </w:rPr>
      </w:pPr>
      <w:r>
        <w:rPr>
          <w:sz w:val="28"/>
          <w:szCs w:val="28"/>
        </w:rPr>
        <w:t>7.组成合同的其他文件。</w:t>
      </w:r>
    </w:p>
    <w:p w14:paraId="046585F8">
      <w:pPr>
        <w:ind w:firstLine="560"/>
        <w:jc w:val="both"/>
        <w:rPr>
          <w:sz w:val="28"/>
          <w:szCs w:val="28"/>
        </w:rPr>
      </w:pPr>
      <w:r>
        <w:rPr>
          <w:sz w:val="28"/>
          <w:szCs w:val="28"/>
        </w:rPr>
        <w:t>本合同未尽事宜，甲、乙双方可签订补充协议，补充协议为本合同的有效组成部分。</w:t>
      </w:r>
    </w:p>
    <w:p w14:paraId="1669317F">
      <w:pPr>
        <w:jc w:val="center"/>
        <w:rPr>
          <w:sz w:val="28"/>
          <w:szCs w:val="28"/>
        </w:rPr>
      </w:pPr>
      <w:r>
        <w:rPr>
          <w:b/>
          <w:sz w:val="28"/>
          <w:szCs w:val="28"/>
        </w:rPr>
        <w:t>第七部分 合同生效</w:t>
      </w:r>
    </w:p>
    <w:p w14:paraId="0DDF7340">
      <w:pPr>
        <w:jc w:val="center"/>
        <w:rPr>
          <w:sz w:val="28"/>
          <w:szCs w:val="28"/>
        </w:rPr>
      </w:pPr>
      <w:r>
        <w:rPr>
          <w:b/>
          <w:sz w:val="28"/>
          <w:szCs w:val="28"/>
        </w:rPr>
        <w:t>第八部分</w:t>
      </w:r>
    </w:p>
    <w:p w14:paraId="208EA2AF">
      <w:pPr>
        <w:ind w:firstLine="638"/>
        <w:jc w:val="both"/>
        <w:rPr>
          <w:sz w:val="28"/>
          <w:szCs w:val="28"/>
        </w:rPr>
      </w:pPr>
      <w:r>
        <w:rPr>
          <w:sz w:val="28"/>
          <w:szCs w:val="28"/>
        </w:rPr>
        <w:t>本合同自</w:t>
      </w:r>
      <w:r>
        <w:rPr>
          <w:rFonts w:hint="eastAsia"/>
          <w:sz w:val="28"/>
          <w:szCs w:val="28"/>
          <w:u w:val="single"/>
          <w:lang w:val="en-US" w:eastAsia="zh-CN"/>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r>
        <w:rPr>
          <w:sz w:val="28"/>
          <w:szCs w:val="28"/>
          <w:u w:val="single"/>
        </w:rPr>
        <w:t>零</w:t>
      </w:r>
      <w:r>
        <w:rPr>
          <w:sz w:val="28"/>
          <w:szCs w:val="28"/>
        </w:rPr>
        <w:t>时起正式生效。</w:t>
      </w:r>
    </w:p>
    <w:p w14:paraId="630EC222">
      <w:pPr>
        <w:jc w:val="center"/>
        <w:rPr>
          <w:sz w:val="28"/>
          <w:szCs w:val="28"/>
        </w:rPr>
      </w:pPr>
      <w:r>
        <w:rPr>
          <w:b/>
          <w:sz w:val="28"/>
          <w:szCs w:val="28"/>
        </w:rPr>
        <w:t>第八部分 法律责任</w:t>
      </w:r>
    </w:p>
    <w:p w14:paraId="2F6DC849">
      <w:pPr>
        <w:spacing w:line="440" w:lineRule="exact"/>
        <w:ind w:firstLine="638" w:firstLineChars="228"/>
        <w:rPr>
          <w:rFonts w:hint="eastAsia" w:ascii="宋体" w:hAnsi="宋体" w:cs="宋体"/>
          <w:sz w:val="28"/>
          <w:szCs w:val="28"/>
          <w:lang w:eastAsia="zh-CN"/>
        </w:rPr>
      </w:pPr>
      <w:r>
        <w:rPr>
          <w:sz w:val="28"/>
          <w:szCs w:val="28"/>
        </w:rPr>
        <w:t>由于本合同任何一方当事人的过错，造成本合同不能履行或者不能完全履行的，由有过错的一方依法承担违约责任；如属各方当事人的过错，则根据各方当事人过错的实际情况，由各方当事人分别承担各自应负的违约责任；</w:t>
      </w:r>
      <w:r>
        <w:rPr>
          <w:rFonts w:hint="eastAsia" w:ascii="宋体" w:hAnsi="宋体" w:cs="宋体"/>
          <w:sz w:val="28"/>
          <w:szCs w:val="28"/>
          <w:lang w:eastAsia="zh-CN"/>
        </w:rPr>
        <w:t>违约情形包括但不限于以下情形：</w:t>
      </w:r>
    </w:p>
    <w:p w14:paraId="5E4C9728">
      <w:pPr>
        <w:pStyle w:val="2"/>
        <w:rPr>
          <w:rFonts w:hint="eastAsia"/>
          <w:b/>
          <w:bCs/>
          <w:lang w:eastAsia="zh-CN"/>
        </w:rPr>
      </w:pPr>
      <w:r>
        <w:rPr>
          <w:rFonts w:hint="eastAsia"/>
          <w:b/>
          <w:bCs/>
          <w:lang w:eastAsia="zh-CN"/>
        </w:rPr>
        <w:t>1.甲方未按合同约定及时缴纳保费，自乙方发出《催款通知书》起每逾期一日须向乙方支付按本保险合同总保费</w:t>
      </w:r>
      <w:r>
        <w:rPr>
          <w:rFonts w:hint="eastAsia"/>
          <w:b/>
          <w:bCs/>
          <w:lang w:val="en-US" w:eastAsia="zh-CN"/>
        </w:rPr>
        <w:t>2</w:t>
      </w:r>
      <w:r>
        <w:rPr>
          <w:rFonts w:hint="eastAsia"/>
          <w:b/>
          <w:bCs/>
          <w:lang w:eastAsia="zh-CN"/>
        </w:rPr>
        <w:t>‰的违约金；逾期超15个工作日以上的，乙方有权解除保险合同，并且对于合同解除前发生的保险事故不承担赔偿保险金的责任；</w:t>
      </w:r>
    </w:p>
    <w:p w14:paraId="1E39588A">
      <w:pPr>
        <w:spacing w:line="440" w:lineRule="exact"/>
        <w:ind w:firstLine="641" w:firstLineChars="228"/>
        <w:rPr>
          <w:rFonts w:hint="eastAsia" w:ascii="宋体" w:hAnsi="宋体" w:cs="宋体"/>
          <w:b/>
          <w:bCs/>
          <w:sz w:val="28"/>
          <w:szCs w:val="28"/>
        </w:rPr>
      </w:pPr>
      <w:r>
        <w:rPr>
          <w:rFonts w:hint="eastAsia"/>
          <w:b/>
          <w:bCs/>
          <w:sz w:val="28"/>
          <w:szCs w:val="36"/>
          <w:lang w:eastAsia="zh-CN"/>
        </w:rPr>
        <w:t>2.乙方没按合同约定时效及时支付赔款，自甲方发出《催款通知书》起每逾期一日须向甲方支付赔款金额</w:t>
      </w:r>
      <w:r>
        <w:rPr>
          <w:rFonts w:hint="eastAsia"/>
          <w:b/>
          <w:bCs/>
          <w:sz w:val="28"/>
          <w:szCs w:val="36"/>
          <w:lang w:val="en-US" w:eastAsia="zh-CN"/>
        </w:rPr>
        <w:t>2</w:t>
      </w:r>
      <w:r>
        <w:rPr>
          <w:rFonts w:hint="eastAsia"/>
          <w:b/>
          <w:bCs/>
          <w:sz w:val="28"/>
          <w:szCs w:val="36"/>
          <w:lang w:eastAsia="zh-CN"/>
        </w:rPr>
        <w:t>‰的违约金。</w:t>
      </w:r>
    </w:p>
    <w:p w14:paraId="01FAA496">
      <w:pPr>
        <w:ind w:firstLine="638"/>
        <w:jc w:val="both"/>
        <w:rPr>
          <w:sz w:val="28"/>
          <w:szCs w:val="28"/>
        </w:rPr>
      </w:pPr>
      <w:r>
        <w:rPr>
          <w:sz w:val="28"/>
          <w:szCs w:val="28"/>
        </w:rPr>
        <w:t>若发生违约情形，违约方依法依约承担其相应法律责任后果，除非守约方同意终止本合同的，本合同仍须继续履行。</w:t>
      </w:r>
    </w:p>
    <w:p w14:paraId="73D93C41">
      <w:pPr>
        <w:jc w:val="center"/>
        <w:rPr>
          <w:sz w:val="28"/>
          <w:szCs w:val="28"/>
        </w:rPr>
      </w:pPr>
      <w:r>
        <w:rPr>
          <w:b/>
          <w:sz w:val="28"/>
          <w:szCs w:val="28"/>
        </w:rPr>
        <w:t>第九部分 争议处理</w:t>
      </w:r>
    </w:p>
    <w:p w14:paraId="74FD09EB">
      <w:pPr>
        <w:ind w:firstLine="480"/>
        <w:jc w:val="left"/>
        <w:rPr>
          <w:sz w:val="28"/>
          <w:szCs w:val="28"/>
        </w:rPr>
      </w:pPr>
      <w:r>
        <w:rPr>
          <w:sz w:val="28"/>
          <w:szCs w:val="28"/>
        </w:rPr>
        <w:t>甲、乙双方之间的一切有关本合同的争议应通过友好协商解决。如果协商不成，可</w:t>
      </w:r>
      <w:r>
        <w:rPr>
          <w:sz w:val="28"/>
          <w:szCs w:val="28"/>
          <w:u w:val="single"/>
        </w:rPr>
        <w:t>向甲方所在地有管辖权的人民法院提起诉讼</w:t>
      </w:r>
      <w:r>
        <w:rPr>
          <w:sz w:val="28"/>
          <w:szCs w:val="28"/>
        </w:rPr>
        <w:t>。在诉讼期间，本合同不涉及争议的条款仍须履行。</w:t>
      </w:r>
    </w:p>
    <w:p w14:paraId="3D04EB2A">
      <w:pPr>
        <w:jc w:val="both"/>
        <w:rPr>
          <w:sz w:val="28"/>
          <w:szCs w:val="28"/>
        </w:rPr>
      </w:pPr>
      <w:r>
        <w:rPr>
          <w:sz w:val="28"/>
          <w:szCs w:val="28"/>
        </w:rPr>
        <w:t xml:space="preserve"> 本合同一式捌份，甲方陆份，乙方、保险经纪人各持一份，效力相同。</w:t>
      </w:r>
    </w:p>
    <w:p w14:paraId="3310FC4C">
      <w:pPr>
        <w:ind w:firstLine="560"/>
        <w:jc w:val="both"/>
        <w:rPr>
          <w:sz w:val="28"/>
          <w:szCs w:val="28"/>
        </w:rPr>
      </w:pPr>
    </w:p>
    <w:p w14:paraId="5F59B55E">
      <w:pPr>
        <w:ind w:firstLine="638"/>
        <w:jc w:val="both"/>
        <w:rPr>
          <w:sz w:val="28"/>
          <w:szCs w:val="28"/>
        </w:rPr>
      </w:pPr>
      <w:r>
        <w:rPr>
          <w:sz w:val="28"/>
          <w:szCs w:val="28"/>
        </w:rPr>
        <w:t>（以下为盖章页）</w:t>
      </w:r>
    </w:p>
    <w:p w14:paraId="7FEA9476">
      <w:pPr>
        <w:jc w:val="both"/>
        <w:rPr>
          <w:sz w:val="28"/>
          <w:szCs w:val="28"/>
        </w:rPr>
      </w:pP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53"/>
        <w:gridCol w:w="4153"/>
      </w:tblGrid>
      <w:tr w14:paraId="229AA7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single" w:color="000000" w:sz="4" w:space="0"/>
              <w:left w:val="single" w:color="000000" w:sz="4" w:space="0"/>
              <w:bottom w:val="single" w:color="000000" w:sz="4" w:space="0"/>
              <w:right w:val="single" w:color="000000" w:sz="4" w:space="0"/>
            </w:tcBorders>
            <w:vAlign w:val="top"/>
          </w:tcPr>
          <w:p w14:paraId="7EE0676B">
            <w:pPr>
              <w:jc w:val="both"/>
              <w:rPr>
                <w:sz w:val="28"/>
                <w:szCs w:val="28"/>
              </w:rPr>
            </w:pPr>
            <w:r>
              <w:rPr>
                <w:sz w:val="28"/>
                <w:szCs w:val="28"/>
              </w:rPr>
              <w:t>投保人：</w:t>
            </w:r>
          </w:p>
          <w:p w14:paraId="6D919688">
            <w:pPr>
              <w:jc w:val="both"/>
              <w:rPr>
                <w:sz w:val="28"/>
                <w:szCs w:val="28"/>
              </w:rPr>
            </w:pPr>
          </w:p>
          <w:p w14:paraId="34D4F551">
            <w:pPr>
              <w:jc w:val="both"/>
              <w:rPr>
                <w:sz w:val="28"/>
                <w:szCs w:val="28"/>
              </w:rPr>
            </w:pPr>
          </w:p>
          <w:p w14:paraId="1DD3FFCB">
            <w:pPr>
              <w:jc w:val="center"/>
              <w:rPr>
                <w:sz w:val="28"/>
                <w:szCs w:val="28"/>
              </w:rPr>
            </w:pPr>
            <w:r>
              <w:rPr>
                <w:b/>
                <w:sz w:val="28"/>
                <w:szCs w:val="28"/>
              </w:rPr>
              <w:t>（公章）</w:t>
            </w:r>
          </w:p>
          <w:p w14:paraId="1FED0DCA">
            <w:pPr>
              <w:jc w:val="both"/>
              <w:rPr>
                <w:sz w:val="28"/>
                <w:szCs w:val="28"/>
              </w:rPr>
            </w:pPr>
          </w:p>
          <w:p w14:paraId="1F442C8B">
            <w:pPr>
              <w:jc w:val="both"/>
              <w:rPr>
                <w:sz w:val="28"/>
                <w:szCs w:val="28"/>
              </w:rPr>
            </w:pPr>
            <w:r>
              <w:rPr>
                <w:b/>
                <w:sz w:val="28"/>
                <w:szCs w:val="28"/>
              </w:rPr>
              <w:t>法人代表/授权代表：</w:t>
            </w:r>
          </w:p>
          <w:p w14:paraId="3D2C506C">
            <w:pPr>
              <w:jc w:val="both"/>
              <w:rPr>
                <w:sz w:val="28"/>
                <w:szCs w:val="28"/>
              </w:rPr>
            </w:pPr>
          </w:p>
          <w:p w14:paraId="3F3F04BA">
            <w:pPr>
              <w:jc w:val="both"/>
              <w:rPr>
                <w:sz w:val="28"/>
                <w:szCs w:val="28"/>
              </w:rPr>
            </w:pPr>
            <w:r>
              <w:rPr>
                <w:sz w:val="28"/>
                <w:szCs w:val="28"/>
              </w:rPr>
              <w:t>（签字）</w:t>
            </w:r>
            <w:r>
              <w:rPr>
                <w:sz w:val="28"/>
                <w:szCs w:val="28"/>
                <w:u w:val="single"/>
              </w:rPr>
              <w:t xml:space="preserve">              </w:t>
            </w:r>
            <w:r>
              <w:rPr>
                <w:sz w:val="28"/>
                <w:szCs w:val="28"/>
              </w:rPr>
              <w:t xml:space="preserve"> </w:t>
            </w:r>
          </w:p>
          <w:p w14:paraId="44686F65">
            <w:pPr>
              <w:jc w:val="both"/>
              <w:rPr>
                <w:sz w:val="28"/>
                <w:szCs w:val="28"/>
              </w:rPr>
            </w:pPr>
            <w:r>
              <w:rPr>
                <w:b/>
                <w:sz w:val="28"/>
                <w:szCs w:val="28"/>
              </w:rPr>
              <w:t>经办人：</w:t>
            </w:r>
          </w:p>
          <w:p w14:paraId="5CCB7971">
            <w:pPr>
              <w:jc w:val="both"/>
              <w:rPr>
                <w:sz w:val="28"/>
                <w:szCs w:val="28"/>
              </w:rPr>
            </w:pPr>
          </w:p>
          <w:p w14:paraId="4A938A8A">
            <w:pPr>
              <w:rPr>
                <w:sz w:val="28"/>
                <w:szCs w:val="28"/>
              </w:rPr>
            </w:pPr>
            <w:r>
              <w:rPr>
                <w:color w:val="000000"/>
                <w:sz w:val="28"/>
                <w:szCs w:val="28"/>
              </w:rPr>
              <w:t>（签字）</w:t>
            </w:r>
            <w:r>
              <w:rPr>
                <w:sz w:val="28"/>
                <w:szCs w:val="28"/>
                <w:u w:val="single"/>
              </w:rPr>
              <w:t xml:space="preserve">              </w:t>
            </w:r>
          </w:p>
          <w:p w14:paraId="2CE3EAA0">
            <w:pPr>
              <w:jc w:val="both"/>
              <w:rPr>
                <w:sz w:val="28"/>
                <w:szCs w:val="28"/>
              </w:rPr>
            </w:pPr>
          </w:p>
          <w:p w14:paraId="0E78076E">
            <w:pPr>
              <w:jc w:val="both"/>
              <w:rPr>
                <w:sz w:val="28"/>
                <w:szCs w:val="28"/>
              </w:rPr>
            </w:pPr>
            <w:r>
              <w:rPr>
                <w:sz w:val="28"/>
                <w:szCs w:val="28"/>
              </w:rPr>
              <w:t xml:space="preserve">        年月 日</w:t>
            </w:r>
          </w:p>
        </w:tc>
        <w:tc>
          <w:tcPr>
            <w:tcW w:w="4153" w:type="dxa"/>
            <w:tcBorders>
              <w:top w:val="single" w:color="000000" w:sz="4" w:space="0"/>
              <w:left w:val="single" w:color="000000" w:sz="4" w:space="0"/>
              <w:bottom w:val="single" w:color="000000" w:sz="4" w:space="0"/>
              <w:right w:val="single" w:color="000000" w:sz="4" w:space="0"/>
            </w:tcBorders>
            <w:vAlign w:val="top"/>
          </w:tcPr>
          <w:p w14:paraId="6DA43FEA">
            <w:pPr>
              <w:jc w:val="both"/>
              <w:rPr>
                <w:sz w:val="28"/>
                <w:szCs w:val="28"/>
              </w:rPr>
            </w:pPr>
            <w:r>
              <w:rPr>
                <w:sz w:val="28"/>
                <w:szCs w:val="28"/>
              </w:rPr>
              <w:t>保险人：</w:t>
            </w:r>
          </w:p>
          <w:p w14:paraId="5B5E0E4D">
            <w:pPr>
              <w:jc w:val="both"/>
              <w:rPr>
                <w:sz w:val="28"/>
                <w:szCs w:val="28"/>
              </w:rPr>
            </w:pPr>
          </w:p>
          <w:p w14:paraId="13DD112E">
            <w:pPr>
              <w:jc w:val="both"/>
              <w:rPr>
                <w:sz w:val="28"/>
                <w:szCs w:val="28"/>
              </w:rPr>
            </w:pPr>
          </w:p>
          <w:p w14:paraId="1C5F8A88">
            <w:pPr>
              <w:jc w:val="center"/>
              <w:rPr>
                <w:sz w:val="28"/>
                <w:szCs w:val="28"/>
              </w:rPr>
            </w:pPr>
            <w:r>
              <w:rPr>
                <w:b/>
                <w:sz w:val="28"/>
                <w:szCs w:val="28"/>
              </w:rPr>
              <w:t>（公章）</w:t>
            </w:r>
          </w:p>
          <w:p w14:paraId="0FC7EDBD">
            <w:pPr>
              <w:jc w:val="both"/>
              <w:rPr>
                <w:sz w:val="28"/>
                <w:szCs w:val="28"/>
              </w:rPr>
            </w:pPr>
          </w:p>
          <w:p w14:paraId="15F766D0">
            <w:pPr>
              <w:jc w:val="both"/>
              <w:rPr>
                <w:sz w:val="28"/>
                <w:szCs w:val="28"/>
              </w:rPr>
            </w:pPr>
            <w:r>
              <w:rPr>
                <w:b/>
                <w:sz w:val="28"/>
                <w:szCs w:val="28"/>
              </w:rPr>
              <w:t>法人代表/授权代表：</w:t>
            </w:r>
          </w:p>
          <w:p w14:paraId="02C1B91D">
            <w:pPr>
              <w:jc w:val="both"/>
              <w:rPr>
                <w:sz w:val="28"/>
                <w:szCs w:val="28"/>
              </w:rPr>
            </w:pPr>
          </w:p>
          <w:p w14:paraId="77C73A20">
            <w:pPr>
              <w:jc w:val="both"/>
              <w:rPr>
                <w:sz w:val="28"/>
                <w:szCs w:val="28"/>
              </w:rPr>
            </w:pPr>
            <w:r>
              <w:rPr>
                <w:sz w:val="28"/>
                <w:szCs w:val="28"/>
              </w:rPr>
              <w:t>（签字）</w:t>
            </w:r>
            <w:r>
              <w:rPr>
                <w:sz w:val="28"/>
                <w:szCs w:val="28"/>
                <w:u w:val="single"/>
              </w:rPr>
              <w:t xml:space="preserve">              </w:t>
            </w:r>
            <w:r>
              <w:rPr>
                <w:sz w:val="28"/>
                <w:szCs w:val="28"/>
              </w:rPr>
              <w:t xml:space="preserve"> </w:t>
            </w:r>
          </w:p>
          <w:p w14:paraId="42535EBA">
            <w:pPr>
              <w:jc w:val="both"/>
              <w:rPr>
                <w:sz w:val="28"/>
                <w:szCs w:val="28"/>
              </w:rPr>
            </w:pPr>
            <w:r>
              <w:rPr>
                <w:b/>
                <w:sz w:val="28"/>
                <w:szCs w:val="28"/>
              </w:rPr>
              <w:t>经办人：</w:t>
            </w:r>
          </w:p>
          <w:p w14:paraId="50E2A7CE">
            <w:pPr>
              <w:jc w:val="both"/>
              <w:rPr>
                <w:sz w:val="28"/>
                <w:szCs w:val="28"/>
              </w:rPr>
            </w:pPr>
          </w:p>
          <w:p w14:paraId="0CD535D4">
            <w:pPr>
              <w:jc w:val="both"/>
              <w:rPr>
                <w:sz w:val="28"/>
                <w:szCs w:val="28"/>
              </w:rPr>
            </w:pPr>
            <w:r>
              <w:rPr>
                <w:sz w:val="28"/>
                <w:szCs w:val="28"/>
              </w:rPr>
              <w:t>（签字）</w:t>
            </w:r>
            <w:r>
              <w:rPr>
                <w:sz w:val="28"/>
                <w:szCs w:val="28"/>
                <w:u w:val="single"/>
              </w:rPr>
              <w:t xml:space="preserve">              </w:t>
            </w:r>
          </w:p>
          <w:p w14:paraId="2FECFCB6">
            <w:pPr>
              <w:rPr>
                <w:sz w:val="28"/>
                <w:szCs w:val="28"/>
              </w:rPr>
            </w:pPr>
          </w:p>
          <w:p w14:paraId="05801D84">
            <w:pPr>
              <w:jc w:val="both"/>
              <w:rPr>
                <w:sz w:val="28"/>
                <w:szCs w:val="28"/>
              </w:rPr>
            </w:pPr>
            <w:r>
              <w:rPr>
                <w:sz w:val="28"/>
                <w:szCs w:val="28"/>
              </w:rPr>
              <w:t xml:space="preserve">        年月 日</w:t>
            </w:r>
          </w:p>
        </w:tc>
      </w:tr>
    </w:tbl>
    <w:p w14:paraId="6FDBE031">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CE8B3"/>
    <w:multiLevelType w:val="singleLevel"/>
    <w:tmpl w:val="F58CE8B3"/>
    <w:lvl w:ilvl="0" w:tentative="0">
      <w:start w:val="1"/>
      <w:numFmt w:val="decimal"/>
      <w:lvlText w:val="(%1)"/>
      <w:lvlJc w:val="left"/>
      <w:pPr>
        <w:ind w:left="425" w:hanging="425"/>
      </w:pPr>
      <w:rPr>
        <w:rFonts w:hint="default"/>
      </w:rPr>
    </w:lvl>
  </w:abstractNum>
  <w:abstractNum w:abstractNumId="1">
    <w:nsid w:val="0D7ED568"/>
    <w:multiLevelType w:val="singleLevel"/>
    <w:tmpl w:val="0D7ED568"/>
    <w:lvl w:ilvl="0" w:tentative="0">
      <w:start w:val="1"/>
      <w:numFmt w:val="decimal"/>
      <w:lvlText w:val="%1)"/>
      <w:lvlJc w:val="left"/>
      <w:pPr>
        <w:ind w:left="425" w:hanging="425"/>
      </w:pPr>
      <w:rPr>
        <w:rFonts w:hint="default"/>
      </w:rPr>
    </w:lvl>
  </w:abstractNum>
  <w:abstractNum w:abstractNumId="2">
    <w:nsid w:val="1F8FED13"/>
    <w:multiLevelType w:val="singleLevel"/>
    <w:tmpl w:val="1F8FED13"/>
    <w:lvl w:ilvl="0" w:tentative="0">
      <w:start w:val="1"/>
      <w:numFmt w:val="decimal"/>
      <w:lvlText w:val="%1)"/>
      <w:lvlJc w:val="left"/>
      <w:pPr>
        <w:ind w:left="425" w:hanging="425"/>
      </w:pPr>
      <w:rPr>
        <w:rFonts w:hint="default"/>
      </w:rPr>
    </w:lvl>
  </w:abstractNum>
  <w:abstractNum w:abstractNumId="3">
    <w:nsid w:val="69E96971"/>
    <w:multiLevelType w:val="singleLevel"/>
    <w:tmpl w:val="69E96971"/>
    <w:lvl w:ilvl="0" w:tentative="0">
      <w:start w:val="3"/>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YWE5MzU3OTZkNGMxYzAxOWE2NTE3NDU0Mjg4MmUifQ=="/>
  </w:docVars>
  <w:rsids>
    <w:rsidRoot w:val="4F6A5694"/>
    <w:rsid w:val="0F1E7653"/>
    <w:rsid w:val="0F9F0794"/>
    <w:rsid w:val="148F26EF"/>
    <w:rsid w:val="1BF41E67"/>
    <w:rsid w:val="31035B63"/>
    <w:rsid w:val="34AE061D"/>
    <w:rsid w:val="397877DC"/>
    <w:rsid w:val="41CE3F2C"/>
    <w:rsid w:val="42E7690E"/>
    <w:rsid w:val="4F6A5694"/>
    <w:rsid w:val="56950B5D"/>
    <w:rsid w:val="65832B14"/>
    <w:rsid w:val="74624BFD"/>
    <w:rsid w:val="786C7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3"/>
    <w:basedOn w:val="1"/>
    <w:next w:val="3"/>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styleId="3">
    <w:name w:val="Body Text Indent 3"/>
    <w:basedOn w:val="1"/>
    <w:qFormat/>
    <w:uiPriority w:val="0"/>
    <w:pPr>
      <w:spacing w:after="120" w:afterLines="0"/>
      <w:ind w:left="420" w:leftChars="200"/>
    </w:pPr>
    <w:rPr>
      <w:sz w:val="16"/>
      <w:szCs w:val="16"/>
    </w:rPr>
  </w:style>
  <w:style w:type="paragraph" w:styleId="5">
    <w:name w:val="annotation text"/>
    <w:basedOn w:val="1"/>
    <w:qFormat/>
    <w:uiPriority w:val="0"/>
    <w:pPr>
      <w:jc w:val="left"/>
    </w:p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7241</Words>
  <Characters>7358</Characters>
  <Lines>0</Lines>
  <Paragraphs>0</Paragraphs>
  <TotalTime>2</TotalTime>
  <ScaleCrop>false</ScaleCrop>
  <LinksUpToDate>false</LinksUpToDate>
  <CharactersWithSpaces>7676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2024-07-06T03:04:00Z</dcterms:created>
  <dc:creator>陈永辉</dc:creator>
  <cp:lastModifiedBy>陈永辉</cp:lastModifiedBy>
  <dcterms:modified xsi:type="dcterms:W3CDTF">2024-09-01T16:26:54Z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3D97EB796A1D4B6A89F267DEE3EF6809_11</vt:lpwstr>
  </property>
</Properties>
</file>