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B7685">
      <w:pPr>
        <w:jc w:val="center"/>
        <w:rPr>
          <w:rFonts w:hint="eastAsia" w:ascii="宋体" w:hAnsi="宋体" w:eastAsia="宋体" w:cs="宋体"/>
          <w:b/>
          <w:bCs/>
          <w:sz w:val="32"/>
          <w:szCs w:val="32"/>
        </w:rPr>
      </w:pPr>
      <w:r>
        <w:rPr>
          <w:rFonts w:hint="eastAsia" w:ascii="宋体" w:hAnsi="宋体" w:eastAsia="宋体" w:cs="宋体"/>
          <w:b/>
          <w:bCs/>
          <w:sz w:val="32"/>
          <w:szCs w:val="32"/>
        </w:rPr>
        <w:t>湛江市第一中医医院中医药能力提升工程</w:t>
      </w:r>
    </w:p>
    <w:p w14:paraId="3B8EB12D">
      <w:pPr>
        <w:jc w:val="center"/>
        <w:rPr>
          <w:rFonts w:hint="eastAsia" w:ascii="宋体" w:hAnsi="宋体" w:eastAsia="宋体" w:cs="宋体"/>
          <w:b/>
          <w:bCs/>
          <w:spacing w:val="3"/>
          <w:position w:val="-1"/>
          <w:sz w:val="32"/>
          <w:szCs w:val="32"/>
        </w:rPr>
      </w:pPr>
      <w:r>
        <w:rPr>
          <w:rFonts w:hint="eastAsia" w:ascii="宋体" w:hAnsi="宋体" w:eastAsia="宋体" w:cs="宋体"/>
          <w:b/>
          <w:bCs/>
          <w:sz w:val="32"/>
          <w:szCs w:val="32"/>
        </w:rPr>
        <w:t>临床技能中心信息化建设采购需求二次公告</w:t>
      </w:r>
    </w:p>
    <w:p w14:paraId="5EDC4A64"/>
    <w:p w14:paraId="7B82693E">
      <w:pPr>
        <w:spacing w:line="360" w:lineRule="auto"/>
        <w:rPr>
          <w:rFonts w:hint="eastAsia" w:ascii="宋体" w:hAnsi="宋体" w:eastAsia="宋体" w:cs="宋体"/>
          <w:b/>
          <w:bCs/>
          <w:sz w:val="24"/>
        </w:rPr>
      </w:pPr>
      <w:bookmarkStart w:id="0" w:name="_Toc479895804"/>
      <w:bookmarkStart w:id="1" w:name="_Toc282127840"/>
      <w:r>
        <w:rPr>
          <w:rFonts w:hint="eastAsia" w:ascii="宋体" w:hAnsi="宋体" w:eastAsia="宋体" w:cs="宋体"/>
          <w:b/>
          <w:bCs/>
          <w:kern w:val="0"/>
          <w:sz w:val="24"/>
        </w:rPr>
        <w:t>一、</w:t>
      </w:r>
      <w:bookmarkEnd w:id="0"/>
      <w:bookmarkEnd w:id="1"/>
      <w:r>
        <w:rPr>
          <w:rFonts w:hint="eastAsia" w:ascii="宋体" w:hAnsi="宋体" w:eastAsia="宋体" w:cs="宋体"/>
          <w:b/>
          <w:bCs/>
          <w:sz w:val="24"/>
        </w:rPr>
        <w:t>项目概述</w:t>
      </w:r>
    </w:p>
    <w:p w14:paraId="07E3669B">
      <w:pPr>
        <w:spacing w:line="360" w:lineRule="auto"/>
        <w:ind w:firstLine="480" w:firstLineChars="200"/>
        <w:rPr>
          <w:rFonts w:hint="eastAsia" w:ascii="宋体" w:hAnsi="宋体" w:eastAsia="宋体" w:cs="宋体"/>
          <w:sz w:val="24"/>
        </w:rPr>
      </w:pPr>
      <w:r>
        <w:rPr>
          <w:rFonts w:hint="eastAsia" w:ascii="宋体" w:hAnsi="宋体" w:eastAsia="宋体" w:cs="宋体"/>
          <w:sz w:val="24"/>
        </w:rPr>
        <w:t>项目总投资340万元。设置OSCE考站10间，包含兼备中医针灸推拿实训室、中医妇科实训室、中医儿科实训室、中医内科实训室、中医外科实训室、中医骨科实训室、中医五官科实训室、中医护理实训室等。还有急救广场、中医临床思</w:t>
      </w:r>
    </w:p>
    <w:p w14:paraId="02EDF178">
      <w:pPr>
        <w:spacing w:line="360" w:lineRule="auto"/>
        <w:rPr>
          <w:rFonts w:hint="eastAsia" w:ascii="宋体" w:hAnsi="宋体" w:eastAsia="宋体" w:cs="宋体"/>
          <w:sz w:val="24"/>
        </w:rPr>
      </w:pPr>
      <w:r>
        <w:rPr>
          <w:rFonts w:hint="eastAsia" w:ascii="宋体" w:hAnsi="宋体" w:eastAsia="宋体" w:cs="宋体"/>
          <w:sz w:val="24"/>
        </w:rPr>
        <w:t>维训练室、模拟ICU、模拟手术室、图书馆、中央监控区、多媒体培训室等。</w:t>
      </w:r>
    </w:p>
    <w:p w14:paraId="4D919DC1">
      <w:pPr>
        <w:spacing w:line="360" w:lineRule="auto"/>
        <w:jc w:val="left"/>
        <w:rPr>
          <w:rFonts w:hint="eastAsia" w:ascii="宋体" w:hAnsi="宋体" w:eastAsia="宋体" w:cs="宋体"/>
          <w:kern w:val="0"/>
          <w:sz w:val="24"/>
        </w:rPr>
      </w:pPr>
      <w:r>
        <w:rPr>
          <w:rFonts w:hint="eastAsia" w:ascii="宋体" w:hAnsi="宋体" w:eastAsia="宋体" w:cs="宋体"/>
          <w:kern w:val="0"/>
          <w:sz w:val="24"/>
        </w:rPr>
        <w:t xml:space="preserve">    本项目是湛江市第一中医医院</w:t>
      </w:r>
      <w:r>
        <w:rPr>
          <w:rFonts w:hint="eastAsia" w:eastAsia="宋体" w:cs="宋体"/>
          <w:kern w:val="0"/>
          <w:sz w:val="24"/>
        </w:rPr>
        <w:t>3号</w:t>
      </w:r>
      <w:r>
        <w:rPr>
          <w:rFonts w:hint="eastAsia" w:ascii="宋体" w:hAnsi="宋体" w:eastAsia="宋体" w:cs="宋体"/>
          <w:kern w:val="0"/>
          <w:sz w:val="24"/>
        </w:rPr>
        <w:t>楼十一楼国家中医住院医师规范化培训基地，主要加强临床技能培训中心建设，建设单位是湛江市第一中医医院。</w:t>
      </w:r>
    </w:p>
    <w:p w14:paraId="6F10DA0A">
      <w:pPr>
        <w:spacing w:line="360" w:lineRule="auto"/>
        <w:rPr>
          <w:rFonts w:hint="eastAsia" w:ascii="宋体" w:hAnsi="宋体" w:eastAsia="宋体" w:cs="宋体"/>
          <w:b/>
          <w:bCs/>
          <w:kern w:val="0"/>
          <w:sz w:val="24"/>
        </w:rPr>
      </w:pPr>
      <w:bookmarkStart w:id="2" w:name="_Toc200354647"/>
      <w:bookmarkStart w:id="3" w:name="_Toc200354511"/>
      <w:bookmarkStart w:id="4" w:name="_Toc202515865"/>
      <w:bookmarkStart w:id="5" w:name="_Toc479895783"/>
      <w:r>
        <w:rPr>
          <w:rFonts w:hint="eastAsia" w:ascii="宋体" w:hAnsi="宋体" w:eastAsia="宋体" w:cs="宋体"/>
          <w:b/>
          <w:bCs/>
          <w:kern w:val="0"/>
          <w:sz w:val="24"/>
        </w:rPr>
        <w:t xml:space="preserve">二、总体目标 </w:t>
      </w:r>
    </w:p>
    <w:p w14:paraId="6CB1BBAD">
      <w:pPr>
        <w:spacing w:line="360" w:lineRule="auto"/>
        <w:rPr>
          <w:rFonts w:hint="eastAsia" w:ascii="宋体" w:hAnsi="宋体" w:eastAsia="宋体" w:cs="宋体"/>
          <w:b/>
          <w:bCs/>
          <w:kern w:val="0"/>
          <w:sz w:val="24"/>
        </w:rPr>
      </w:pPr>
      <w:r>
        <w:rPr>
          <w:rFonts w:hint="eastAsia" w:ascii="宋体" w:hAnsi="宋体" w:eastAsia="宋体" w:cs="宋体"/>
          <w:b/>
          <w:bCs/>
          <w:kern w:val="0"/>
          <w:sz w:val="24"/>
        </w:rPr>
        <w:t>1、总体设计要求</w:t>
      </w:r>
    </w:p>
    <w:p w14:paraId="1E2BCF03">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设置OSCE考站10间以及相关技能实训室，其中包含中医针灸推拿实训室、中医妇科实训室、中医儿科实训室、中医内科实训室、中医外科实训室、中医骨科实训室、中医五官科实训室、中医护理实训室、急救广场、中医临床思维训练区、模拟ICU、模拟手术室、图书馆、中央监控区、多媒体培训室等。参考国内外先进的医学模拟中心OSCE考站建设的经验和理念，结合医院的医学教学任务及特色，将湛江市第一中医医院临床技能培训中心建设为“设计理念先进、功能分区合理、空间用途高效、管理全面信息化”现代化管理基地。 </w:t>
      </w:r>
    </w:p>
    <w:p w14:paraId="69A186C3">
      <w:pPr>
        <w:spacing w:line="360" w:lineRule="auto"/>
        <w:rPr>
          <w:rFonts w:hint="eastAsia" w:ascii="宋体" w:hAnsi="宋体" w:eastAsia="宋体" w:cs="宋体"/>
          <w:b/>
          <w:bCs/>
          <w:kern w:val="0"/>
          <w:sz w:val="24"/>
        </w:rPr>
      </w:pPr>
      <w:r>
        <w:rPr>
          <w:rFonts w:hint="eastAsia" w:ascii="宋体" w:hAnsi="宋体" w:eastAsia="宋体" w:cs="宋体"/>
          <w:b/>
          <w:bCs/>
          <w:kern w:val="0"/>
          <w:sz w:val="24"/>
        </w:rPr>
        <w:t xml:space="preserve">2、满足医院多层次教学及考核需求 </w:t>
      </w:r>
    </w:p>
    <w:p w14:paraId="0F614E35">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OSCE考站的设计满足全科医师考核、执业医师资格考试、住院医师规范化培训考核、院内临床技能考试、临床技能比赛赛道等要求，合理开展OSCE考核需求，OSCE考站在非考试期间作为临床技能训练室，满足临床技能培训及引导式反馈的教学需求。 </w:t>
      </w:r>
    </w:p>
    <w:p w14:paraId="3DC4221A">
      <w:pPr>
        <w:spacing w:line="360" w:lineRule="auto"/>
        <w:rPr>
          <w:rFonts w:hint="eastAsia" w:ascii="宋体" w:hAnsi="宋体" w:eastAsia="宋体" w:cs="宋体"/>
          <w:b/>
          <w:bCs/>
          <w:kern w:val="0"/>
          <w:sz w:val="24"/>
        </w:rPr>
      </w:pPr>
      <w:r>
        <w:rPr>
          <w:rFonts w:hint="eastAsia" w:ascii="宋体" w:hAnsi="宋体" w:eastAsia="宋体" w:cs="宋体"/>
          <w:b/>
          <w:bCs/>
          <w:kern w:val="0"/>
          <w:sz w:val="24"/>
        </w:rPr>
        <w:t xml:space="preserve">3、满足考试中心信息化、智慧化管理需求 </w:t>
      </w:r>
    </w:p>
    <w:p w14:paraId="70BFBC84">
      <w:pPr>
        <w:spacing w:line="360" w:lineRule="auto"/>
        <w:ind w:firstLine="480" w:firstLineChars="200"/>
        <w:rPr>
          <w:rFonts w:hint="eastAsia" w:ascii="宋体" w:hAnsi="宋体" w:eastAsia="宋体" w:cs="宋体"/>
          <w:sz w:val="24"/>
        </w:rPr>
      </w:pPr>
      <w:r>
        <w:rPr>
          <w:rFonts w:hint="eastAsia" w:ascii="宋体" w:hAnsi="宋体" w:eastAsia="宋体" w:cs="宋体"/>
          <w:sz w:val="24"/>
        </w:rPr>
        <w:t>临床技能培训中心的日常管理需要涉及到学员、教师、模拟教学设备、耗材、空间管理、模拟课程的反馈和示教，OSCE考试过程的全程音视频采集及督考管理，医学模拟中心使用情况分析等，通过应用信息化管理平台进行综合管理，提高中心的管理效率和减少经费支出。</w:t>
      </w:r>
    </w:p>
    <w:p w14:paraId="10E6528E">
      <w:pPr>
        <w:pStyle w:val="15"/>
        <w:ind w:firstLine="0"/>
        <w:rPr>
          <w:rStyle w:val="16"/>
          <w:rFonts w:hint="eastAsia" w:ascii="宋体" w:hAnsi="宋体" w:eastAsia="宋体" w:cs="宋体"/>
          <w:b/>
          <w:bCs/>
          <w:sz w:val="24"/>
          <w:szCs w:val="24"/>
        </w:rPr>
      </w:pPr>
      <w:r>
        <w:rPr>
          <w:rStyle w:val="16"/>
          <w:rFonts w:hint="eastAsia" w:ascii="宋体" w:hAnsi="宋体" w:eastAsia="宋体" w:cs="宋体"/>
          <w:b/>
          <w:bCs/>
          <w:sz w:val="24"/>
          <w:szCs w:val="24"/>
        </w:rPr>
        <w:t>三、</w:t>
      </w:r>
      <w:bookmarkEnd w:id="2"/>
      <w:bookmarkEnd w:id="3"/>
      <w:bookmarkEnd w:id="4"/>
      <w:bookmarkStart w:id="6" w:name="_Toc433811312"/>
      <w:bookmarkStart w:id="7" w:name="_Toc468800472"/>
      <w:r>
        <w:rPr>
          <w:rStyle w:val="16"/>
          <w:rFonts w:hint="eastAsia" w:ascii="宋体" w:hAnsi="宋体" w:eastAsia="宋体" w:cs="宋体"/>
          <w:b/>
          <w:bCs/>
          <w:sz w:val="24"/>
          <w:szCs w:val="24"/>
        </w:rPr>
        <w:t>培训基地建设内容</w:t>
      </w:r>
      <w:bookmarkEnd w:id="5"/>
      <w:bookmarkEnd w:id="6"/>
      <w:bookmarkEnd w:id="7"/>
    </w:p>
    <w:p w14:paraId="7D66A333">
      <w:pPr>
        <w:spacing w:line="360" w:lineRule="auto"/>
        <w:ind w:firstLine="480" w:firstLineChars="200"/>
        <w:rPr>
          <w:rFonts w:hint="eastAsia" w:ascii="宋体" w:hAnsi="宋体" w:eastAsia="宋体" w:cs="宋体"/>
          <w:sz w:val="24"/>
        </w:rPr>
      </w:pPr>
      <w:r>
        <w:rPr>
          <w:rFonts w:hint="eastAsia" w:ascii="宋体" w:hAnsi="宋体" w:eastAsia="宋体" w:cs="宋体"/>
          <w:sz w:val="24"/>
        </w:rPr>
        <w:t>本项目总建筑面积为1064㎡，建设内容为3号楼的11层，其中图书馆面积占235㎡，临床技能中心面积占829㎡，主要建设中医住院医师规范化培训基地临床技能培训中心的信息化软硬件设施等。</w:t>
      </w:r>
    </w:p>
    <w:p w14:paraId="7F496905">
      <w:pPr>
        <w:spacing w:line="360" w:lineRule="auto"/>
        <w:ind w:firstLine="480" w:firstLineChars="200"/>
        <w:rPr>
          <w:rFonts w:hint="eastAsia" w:ascii="宋体" w:hAnsi="宋体" w:eastAsia="宋体" w:cs="宋体"/>
          <w:sz w:val="24"/>
        </w:rPr>
      </w:pPr>
      <w:r>
        <w:rPr>
          <w:rFonts w:hint="eastAsia" w:ascii="宋体" w:hAnsi="宋体" w:eastAsia="宋体" w:cs="宋体"/>
          <w:sz w:val="24"/>
        </w:rPr>
        <w:t>根据国家临床技能中心管理标准和OSCE考站设计原则，主要通过拆除原有内墙框架结构，进行统一的室内装饰设计，统一设计信息化管理平台，满足中医住院医师规范化培训过程轮转、培训及考核信息化的需求。</w:t>
      </w:r>
    </w:p>
    <w:p w14:paraId="4AF8FA2C">
      <w:pPr>
        <w:widowControl/>
        <w:jc w:val="left"/>
        <w:textAlignment w:val="center"/>
        <w:rPr>
          <w:rFonts w:hint="eastAsia" w:ascii="宋体" w:hAnsi="宋体" w:eastAsia="宋体" w:cs="宋体"/>
          <w:b/>
          <w:bCs/>
          <w:color w:val="000000"/>
          <w:kern w:val="0"/>
          <w:szCs w:val="21"/>
        </w:rPr>
      </w:pPr>
      <w:r>
        <w:rPr>
          <w:rFonts w:hint="eastAsia" w:ascii="宋体" w:hAnsi="宋体" w:eastAsia="宋体" w:cs="宋体"/>
          <w:b/>
          <w:bCs/>
          <w:szCs w:val="21"/>
        </w:rPr>
        <w:t>1、</w:t>
      </w:r>
    </w:p>
    <w:tbl>
      <w:tblPr>
        <w:tblStyle w:val="1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1601"/>
        <w:gridCol w:w="1092"/>
        <w:gridCol w:w="1417"/>
        <w:gridCol w:w="1418"/>
        <w:gridCol w:w="1843"/>
      </w:tblGrid>
      <w:tr w14:paraId="00CA2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986" w:type="dxa"/>
            <w:tcBorders>
              <w:bottom w:val="single" w:color="auto" w:sz="4" w:space="0"/>
              <w:right w:val="single" w:color="auto" w:sz="4" w:space="0"/>
            </w:tcBorders>
            <w:vAlign w:val="center"/>
          </w:tcPr>
          <w:p w14:paraId="3C69AE18">
            <w:pPr>
              <w:widowControl/>
              <w:jc w:val="center"/>
              <w:textAlignment w:val="center"/>
              <w:rPr>
                <w:rFonts w:hint="eastAsia" w:ascii="宋体" w:hAnsi="宋体" w:eastAsia="宋体" w:cs="宋体"/>
                <w:szCs w:val="21"/>
              </w:rPr>
            </w:pPr>
            <w:r>
              <w:rPr>
                <w:rFonts w:hint="eastAsia" w:ascii="宋体" w:hAnsi="宋体" w:eastAsia="宋体" w:cs="宋体"/>
                <w:szCs w:val="21"/>
              </w:rPr>
              <w:t>项目名称</w:t>
            </w:r>
          </w:p>
        </w:tc>
        <w:tc>
          <w:tcPr>
            <w:tcW w:w="7371" w:type="dxa"/>
            <w:gridSpan w:val="5"/>
            <w:tcBorders>
              <w:left w:val="single" w:color="auto" w:sz="4" w:space="0"/>
              <w:bottom w:val="single" w:color="auto" w:sz="4" w:space="0"/>
            </w:tcBorders>
            <w:vAlign w:val="center"/>
          </w:tcPr>
          <w:p w14:paraId="3EF9F923">
            <w:pPr>
              <w:widowControl/>
              <w:jc w:val="center"/>
              <w:textAlignment w:val="center"/>
              <w:rPr>
                <w:rFonts w:hint="eastAsia" w:ascii="宋体" w:hAnsi="宋体" w:eastAsia="宋体" w:cs="宋体"/>
                <w:szCs w:val="21"/>
              </w:rPr>
            </w:pPr>
            <w:r>
              <w:rPr>
                <w:rFonts w:ascii="宋体" w:hAnsi="宋体" w:eastAsia="宋体" w:cs="宋体"/>
                <w:szCs w:val="21"/>
              </w:rPr>
              <w:t>OSCE多站式考试系统</w:t>
            </w:r>
          </w:p>
        </w:tc>
      </w:tr>
      <w:tr w14:paraId="3596C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986" w:type="dxa"/>
            <w:tcBorders>
              <w:top w:val="single" w:color="auto" w:sz="4" w:space="0"/>
              <w:bottom w:val="single" w:color="auto" w:sz="4" w:space="0"/>
              <w:right w:val="single" w:color="auto" w:sz="4" w:space="0"/>
            </w:tcBorders>
            <w:vAlign w:val="center"/>
          </w:tcPr>
          <w:p w14:paraId="00445735">
            <w:pPr>
              <w:widowControl/>
              <w:jc w:val="center"/>
              <w:textAlignment w:val="center"/>
              <w:rPr>
                <w:rFonts w:hint="eastAsia" w:ascii="宋体" w:hAnsi="宋体" w:eastAsia="宋体" w:cs="宋体"/>
                <w:szCs w:val="21"/>
              </w:rPr>
            </w:pPr>
            <w:r>
              <w:rPr>
                <w:rFonts w:hint="eastAsia" w:ascii="宋体" w:hAnsi="宋体" w:eastAsia="宋体" w:cs="宋体"/>
                <w:szCs w:val="21"/>
              </w:rPr>
              <w:t>预算单价</w:t>
            </w:r>
          </w:p>
          <w:p w14:paraId="0590AEC5">
            <w:pPr>
              <w:widowControl/>
              <w:jc w:val="center"/>
              <w:textAlignment w:val="center"/>
              <w:rPr>
                <w:rFonts w:hint="eastAsia" w:ascii="宋体" w:hAnsi="宋体" w:eastAsia="宋体" w:cs="宋体"/>
                <w:szCs w:val="21"/>
              </w:rPr>
            </w:pPr>
            <w:r>
              <w:rPr>
                <w:rFonts w:hint="eastAsia" w:ascii="宋体" w:hAnsi="宋体" w:eastAsia="宋体" w:cs="宋体"/>
                <w:szCs w:val="21"/>
              </w:rPr>
              <w:t>（万元）</w:t>
            </w:r>
          </w:p>
        </w:tc>
        <w:tc>
          <w:tcPr>
            <w:tcW w:w="1601" w:type="dxa"/>
            <w:tcBorders>
              <w:top w:val="single" w:color="auto" w:sz="4" w:space="0"/>
              <w:bottom w:val="single" w:color="auto" w:sz="4" w:space="0"/>
              <w:right w:val="single" w:color="auto" w:sz="4" w:space="0"/>
            </w:tcBorders>
            <w:vAlign w:val="center"/>
          </w:tcPr>
          <w:p w14:paraId="2FF3E837">
            <w:pPr>
              <w:widowControl/>
              <w:jc w:val="center"/>
              <w:textAlignment w:val="center"/>
              <w:rPr>
                <w:rFonts w:hint="default" w:ascii="宋体" w:hAnsi="宋体" w:eastAsia="宋体" w:cs="宋体"/>
                <w:szCs w:val="21"/>
                <w:lang w:val="en-US" w:eastAsia="zh-CN"/>
              </w:rPr>
            </w:pPr>
          </w:p>
        </w:tc>
        <w:tc>
          <w:tcPr>
            <w:tcW w:w="1092" w:type="dxa"/>
            <w:tcBorders>
              <w:top w:val="single" w:color="auto" w:sz="4" w:space="0"/>
              <w:bottom w:val="single" w:color="auto" w:sz="4" w:space="0"/>
              <w:right w:val="single" w:color="auto" w:sz="4" w:space="0"/>
            </w:tcBorders>
            <w:vAlign w:val="center"/>
          </w:tcPr>
          <w:p w14:paraId="4ABD0288">
            <w:pPr>
              <w:widowControl/>
              <w:jc w:val="center"/>
              <w:textAlignment w:val="center"/>
              <w:rPr>
                <w:rFonts w:hint="eastAsia" w:ascii="宋体" w:hAnsi="宋体" w:eastAsia="宋体" w:cs="宋体"/>
                <w:szCs w:val="21"/>
              </w:rPr>
            </w:pPr>
            <w:r>
              <w:rPr>
                <w:rFonts w:hint="eastAsia" w:ascii="宋体" w:hAnsi="宋体" w:eastAsia="宋体" w:cs="宋体"/>
                <w:szCs w:val="21"/>
              </w:rPr>
              <w:t>数量</w:t>
            </w:r>
          </w:p>
          <w:p w14:paraId="03A47DC7">
            <w:pPr>
              <w:widowControl/>
              <w:jc w:val="center"/>
              <w:textAlignment w:val="center"/>
              <w:rPr>
                <w:rFonts w:hint="eastAsia" w:ascii="宋体" w:hAnsi="宋体" w:eastAsia="宋体" w:cs="宋体"/>
                <w:szCs w:val="21"/>
              </w:rPr>
            </w:pPr>
            <w:r>
              <w:rPr>
                <w:rFonts w:hint="eastAsia" w:ascii="宋体" w:hAnsi="宋体" w:eastAsia="宋体" w:cs="宋体"/>
                <w:szCs w:val="21"/>
              </w:rPr>
              <w:t>(件/套)</w:t>
            </w:r>
          </w:p>
        </w:tc>
        <w:tc>
          <w:tcPr>
            <w:tcW w:w="1417" w:type="dxa"/>
            <w:tcBorders>
              <w:top w:val="single" w:color="auto" w:sz="4" w:space="0"/>
              <w:left w:val="single" w:color="auto" w:sz="4" w:space="0"/>
              <w:bottom w:val="single" w:color="auto" w:sz="4" w:space="0"/>
              <w:right w:val="single" w:color="auto" w:sz="4" w:space="0"/>
            </w:tcBorders>
            <w:vAlign w:val="center"/>
          </w:tcPr>
          <w:p w14:paraId="0F474EF5">
            <w:pPr>
              <w:widowControl/>
              <w:jc w:val="center"/>
              <w:textAlignment w:val="center"/>
              <w:rPr>
                <w:rFonts w:hint="eastAsia" w:ascii="宋体" w:hAnsi="宋体" w:eastAsia="宋体" w:cs="宋体"/>
                <w:szCs w:val="21"/>
              </w:rPr>
            </w:pPr>
            <w:r>
              <w:rPr>
                <w:rFonts w:hint="eastAsia" w:ascii="宋体" w:hAnsi="宋体" w:eastAsia="宋体" w:cs="宋体"/>
                <w:szCs w:val="21"/>
              </w:rPr>
              <w:t>1套</w:t>
            </w:r>
          </w:p>
        </w:tc>
        <w:tc>
          <w:tcPr>
            <w:tcW w:w="1418" w:type="dxa"/>
            <w:tcBorders>
              <w:top w:val="single" w:color="auto" w:sz="4" w:space="0"/>
              <w:left w:val="single" w:color="auto" w:sz="4" w:space="0"/>
              <w:bottom w:val="single" w:color="auto" w:sz="4" w:space="0"/>
              <w:right w:val="single" w:color="auto" w:sz="4" w:space="0"/>
            </w:tcBorders>
            <w:vAlign w:val="center"/>
          </w:tcPr>
          <w:p w14:paraId="4DBE3838">
            <w:pPr>
              <w:widowControl/>
              <w:jc w:val="center"/>
              <w:textAlignment w:val="center"/>
              <w:rPr>
                <w:rFonts w:hint="eastAsia" w:ascii="宋体" w:hAnsi="宋体" w:eastAsia="宋体" w:cs="宋体"/>
                <w:szCs w:val="21"/>
              </w:rPr>
            </w:pPr>
            <w:r>
              <w:rPr>
                <w:rFonts w:hint="eastAsia" w:ascii="宋体" w:hAnsi="宋体" w:eastAsia="宋体" w:cs="宋体"/>
                <w:szCs w:val="21"/>
              </w:rPr>
              <w:t>预算总金额</w:t>
            </w:r>
          </w:p>
          <w:p w14:paraId="5F57CDD5">
            <w:pPr>
              <w:widowControl/>
              <w:jc w:val="center"/>
              <w:textAlignment w:val="center"/>
              <w:rPr>
                <w:rFonts w:hint="eastAsia" w:ascii="宋体" w:hAnsi="宋体" w:eastAsia="宋体" w:cs="宋体"/>
                <w:szCs w:val="21"/>
              </w:rPr>
            </w:pPr>
            <w:r>
              <w:rPr>
                <w:rFonts w:hint="eastAsia" w:ascii="宋体" w:hAnsi="宋体" w:eastAsia="宋体" w:cs="宋体"/>
                <w:szCs w:val="21"/>
              </w:rPr>
              <w:t>（万元）</w:t>
            </w:r>
          </w:p>
        </w:tc>
        <w:tc>
          <w:tcPr>
            <w:tcW w:w="1843" w:type="dxa"/>
            <w:tcBorders>
              <w:top w:val="single" w:color="auto" w:sz="4" w:space="0"/>
              <w:left w:val="single" w:color="auto" w:sz="4" w:space="0"/>
              <w:bottom w:val="single" w:color="auto" w:sz="4" w:space="0"/>
            </w:tcBorders>
            <w:vAlign w:val="center"/>
          </w:tcPr>
          <w:p w14:paraId="3DB2B082">
            <w:pPr>
              <w:widowControl/>
              <w:jc w:val="center"/>
              <w:textAlignment w:val="center"/>
              <w:rPr>
                <w:rFonts w:hint="default" w:ascii="宋体" w:hAnsi="宋体" w:eastAsia="宋体" w:cs="宋体"/>
                <w:szCs w:val="21"/>
                <w:lang w:val="en-US" w:eastAsia="zh-CN"/>
              </w:rPr>
            </w:pPr>
          </w:p>
        </w:tc>
      </w:tr>
      <w:tr w14:paraId="47EA1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57" w:type="dxa"/>
            <w:gridSpan w:val="6"/>
            <w:tcBorders>
              <w:top w:val="single" w:color="auto" w:sz="4" w:space="0"/>
              <w:bottom w:val="single" w:color="auto" w:sz="4" w:space="0"/>
            </w:tcBorders>
            <w:vAlign w:val="top"/>
          </w:tcPr>
          <w:p w14:paraId="62518C13">
            <w:pPr>
              <w:rPr>
                <w:rFonts w:hint="eastAsia" w:ascii="宋体" w:hAnsi="宋体" w:eastAsia="宋体" w:cs="宋体"/>
                <w:b/>
                <w:bCs/>
                <w:szCs w:val="21"/>
              </w:rPr>
            </w:pPr>
            <w:r>
              <w:rPr>
                <w:rFonts w:hint="eastAsia" w:ascii="宋体" w:hAnsi="宋体" w:eastAsia="宋体" w:cs="宋体"/>
                <w:b/>
                <w:bCs/>
                <w:szCs w:val="21"/>
              </w:rPr>
              <w:t>使用终端：10间OSCE考站</w:t>
            </w:r>
          </w:p>
          <w:p w14:paraId="39BFC7FC">
            <w:pPr>
              <w:rPr>
                <w:rFonts w:hint="eastAsia" w:ascii="宋体" w:hAnsi="宋体" w:eastAsia="宋体" w:cs="宋体"/>
                <w:b/>
                <w:bCs/>
                <w:szCs w:val="21"/>
              </w:rPr>
            </w:pPr>
            <w:r>
              <w:rPr>
                <w:rFonts w:hint="eastAsia" w:ascii="宋体" w:hAnsi="宋体" w:eastAsia="宋体" w:cs="宋体"/>
                <w:b/>
                <w:bCs/>
                <w:szCs w:val="21"/>
              </w:rPr>
              <w:t xml:space="preserve">主要功能要求： </w:t>
            </w:r>
          </w:p>
          <w:p w14:paraId="0310A8F4">
            <w:pPr>
              <w:pStyle w:val="6"/>
              <w:spacing w:after="0"/>
              <w:ind w:firstLine="420" w:firstLineChars="200"/>
              <w:rPr>
                <w:rFonts w:hint="eastAsia" w:ascii="宋体" w:hAnsi="宋体" w:eastAsia="宋体" w:cs="宋体"/>
                <w:szCs w:val="21"/>
              </w:rPr>
            </w:pPr>
            <w:r>
              <w:rPr>
                <w:rFonts w:hint="eastAsia" w:ascii="宋体" w:hAnsi="宋体" w:eastAsia="宋体" w:cs="宋体"/>
                <w:szCs w:val="21"/>
              </w:rPr>
              <w:t>需要能通过软硬件结合方式，实现平板、app打分，自动统计分析，节约人力物资，实现无人执考。可适用于常规的技能考核、技能大赛、技能结业考核、执医考试等多种技能考核模式。系统可实现自动排考、集中考试和一对一考试结合、同一考站不限制考官人数、同一考站不限制考试类型等功能。</w:t>
            </w:r>
          </w:p>
          <w:p w14:paraId="75B8179A">
            <w:pPr>
              <w:pStyle w:val="6"/>
              <w:numPr>
                <w:ilvl w:val="0"/>
                <w:numId w:val="2"/>
              </w:numPr>
              <w:spacing w:after="0"/>
              <w:outlineLvl w:val="1"/>
              <w:rPr>
                <w:rFonts w:hint="eastAsia" w:ascii="宋体" w:hAnsi="宋体" w:eastAsia="宋体" w:cs="宋体"/>
                <w:b/>
                <w:bCs/>
                <w:szCs w:val="21"/>
              </w:rPr>
            </w:pPr>
            <w:r>
              <w:rPr>
                <w:rFonts w:hint="eastAsia" w:ascii="宋体" w:hAnsi="宋体" w:eastAsia="宋体" w:cs="宋体"/>
                <w:b/>
                <w:bCs/>
                <w:szCs w:val="21"/>
              </w:rPr>
              <w:t>快捷方式</w:t>
            </w:r>
          </w:p>
          <w:p w14:paraId="4F953483">
            <w:pPr>
              <w:pStyle w:val="6"/>
              <w:spacing w:after="0"/>
              <w:rPr>
                <w:rFonts w:hint="eastAsia" w:ascii="宋体" w:hAnsi="宋体" w:eastAsia="宋体" w:cs="宋体"/>
                <w:szCs w:val="21"/>
              </w:rPr>
            </w:pPr>
            <w:r>
              <w:rPr>
                <w:rFonts w:hint="eastAsia" w:ascii="宋体" w:hAnsi="宋体" w:eastAsia="宋体" w:cs="宋体"/>
                <w:szCs w:val="21"/>
              </w:rPr>
              <w:t>桌面显示多站式考核人次、随堂练习人次，并可快捷组织多站式考核，显示考试站数、考生数等，支持二维码</w:t>
            </w:r>
            <w:r>
              <w:rPr>
                <w:rFonts w:hint="eastAsia" w:ascii="宋体" w:hAnsi="宋体" w:eastAsia="宋体" w:cs="宋体"/>
                <w:color w:val="FF0000"/>
                <w:szCs w:val="21"/>
              </w:rPr>
              <w:t>等身份核验</w:t>
            </w:r>
            <w:r>
              <w:rPr>
                <w:rFonts w:hint="eastAsia" w:ascii="宋体" w:hAnsi="宋体" w:eastAsia="宋体" w:cs="宋体"/>
                <w:szCs w:val="21"/>
              </w:rPr>
              <w:t>考试签到。</w:t>
            </w:r>
          </w:p>
          <w:p w14:paraId="3202756D">
            <w:pPr>
              <w:pStyle w:val="6"/>
              <w:numPr>
                <w:ilvl w:val="0"/>
                <w:numId w:val="2"/>
              </w:numPr>
              <w:spacing w:after="0"/>
              <w:outlineLvl w:val="1"/>
              <w:rPr>
                <w:rFonts w:hint="eastAsia" w:ascii="宋体" w:hAnsi="宋体" w:eastAsia="宋体" w:cs="宋体"/>
                <w:b/>
                <w:bCs/>
                <w:szCs w:val="21"/>
              </w:rPr>
            </w:pPr>
            <w:r>
              <w:rPr>
                <w:rFonts w:hint="eastAsia" w:ascii="宋体" w:hAnsi="宋体" w:eastAsia="宋体" w:cs="宋体"/>
                <w:b/>
                <w:bCs/>
                <w:szCs w:val="21"/>
              </w:rPr>
              <w:t>理论试卷</w:t>
            </w:r>
          </w:p>
          <w:p w14:paraId="4FFB5A1D">
            <w:pPr>
              <w:pStyle w:val="6"/>
              <w:spacing w:after="0"/>
              <w:rPr>
                <w:rFonts w:hint="eastAsia" w:ascii="宋体" w:hAnsi="宋体" w:eastAsia="宋体" w:cs="宋体"/>
                <w:szCs w:val="21"/>
              </w:rPr>
            </w:pPr>
            <w:r>
              <w:rPr>
                <w:rFonts w:hint="eastAsia" w:ascii="宋体" w:hAnsi="宋体" w:eastAsia="宋体" w:cs="宋体"/>
                <w:szCs w:val="21"/>
              </w:rPr>
              <w:t>1、题库分类：支持自定义分类题库的新增和导入。</w:t>
            </w:r>
          </w:p>
          <w:p w14:paraId="511E126F">
            <w:pPr>
              <w:pStyle w:val="6"/>
              <w:spacing w:after="0"/>
              <w:rPr>
                <w:rFonts w:hint="eastAsia" w:ascii="宋体" w:hAnsi="宋体" w:eastAsia="宋体" w:cs="宋体"/>
                <w:szCs w:val="21"/>
              </w:rPr>
            </w:pPr>
            <w:r>
              <w:rPr>
                <w:rFonts w:hint="eastAsia" w:ascii="宋体" w:hAnsi="宋体" w:eastAsia="宋体" w:cs="宋体"/>
                <w:szCs w:val="21"/>
              </w:rPr>
              <w:t>2、题库管理：支持自建题库；系统也会分配系统题库给用户。</w:t>
            </w:r>
          </w:p>
          <w:p w14:paraId="13446A0F">
            <w:pPr>
              <w:pStyle w:val="6"/>
              <w:spacing w:after="0"/>
              <w:rPr>
                <w:rFonts w:hint="eastAsia" w:ascii="宋体" w:hAnsi="宋体" w:eastAsia="宋体" w:cs="宋体"/>
                <w:szCs w:val="21"/>
              </w:rPr>
            </w:pPr>
            <w:r>
              <w:rPr>
                <w:rFonts w:hint="eastAsia" w:ascii="宋体" w:hAnsi="宋体" w:eastAsia="宋体" w:cs="宋体"/>
                <w:szCs w:val="21"/>
              </w:rPr>
              <w:t>3、试卷：支持自建试卷，包括题库组卷，从卷组卷，多份组卷。</w:t>
            </w:r>
          </w:p>
          <w:p w14:paraId="746E65B5">
            <w:pPr>
              <w:widowControl/>
              <w:numPr>
                <w:ilvl w:val="0"/>
                <w:numId w:val="2"/>
              </w:numPr>
              <w:jc w:val="left"/>
              <w:textAlignment w:val="center"/>
              <w:outlineLvl w:val="1"/>
              <w:rPr>
                <w:rFonts w:hint="eastAsia" w:ascii="宋体" w:hAnsi="宋体" w:eastAsia="宋体" w:cs="宋体"/>
                <w:b/>
                <w:bCs/>
                <w:szCs w:val="21"/>
              </w:rPr>
            </w:pPr>
            <w:r>
              <w:rPr>
                <w:rFonts w:hint="eastAsia" w:ascii="宋体" w:hAnsi="宋体" w:eastAsia="宋体" w:cs="宋体"/>
                <w:b/>
                <w:bCs/>
                <w:szCs w:val="21"/>
              </w:rPr>
              <w:t>操作评分表</w:t>
            </w:r>
          </w:p>
          <w:p w14:paraId="60441EFD">
            <w:pPr>
              <w:pStyle w:val="6"/>
              <w:spacing w:after="0"/>
              <w:rPr>
                <w:rFonts w:hint="eastAsia" w:ascii="宋体" w:hAnsi="宋体" w:eastAsia="宋体" w:cs="宋体"/>
                <w:szCs w:val="21"/>
              </w:rPr>
            </w:pPr>
            <w:r>
              <w:rPr>
                <w:rFonts w:hint="eastAsia" w:ascii="宋体" w:hAnsi="宋体" w:eastAsia="宋体" w:cs="宋体"/>
                <w:szCs w:val="21"/>
              </w:rPr>
              <w:t>1、评分表分类：支持自定义分类评分表的新增和导入。</w:t>
            </w:r>
          </w:p>
          <w:p w14:paraId="4D8285BA">
            <w:pPr>
              <w:pStyle w:val="6"/>
              <w:spacing w:after="0"/>
              <w:rPr>
                <w:rFonts w:hint="eastAsia" w:ascii="宋体" w:hAnsi="宋体" w:eastAsia="宋体" w:cs="宋体"/>
                <w:szCs w:val="21"/>
              </w:rPr>
            </w:pPr>
            <w:r>
              <w:rPr>
                <w:rFonts w:hint="eastAsia" w:ascii="宋体" w:hAnsi="宋体" w:eastAsia="宋体" w:cs="宋体"/>
                <w:szCs w:val="21"/>
              </w:rPr>
              <w:t>2、评分表设置：支持自建评分表；系统也会分配系统评分表给用户。</w:t>
            </w:r>
          </w:p>
          <w:p w14:paraId="37FBCD72">
            <w:pPr>
              <w:pStyle w:val="6"/>
              <w:spacing w:after="0"/>
              <w:rPr>
                <w:rFonts w:hint="eastAsia" w:ascii="宋体" w:hAnsi="宋体" w:eastAsia="宋体" w:cs="宋体"/>
                <w:szCs w:val="21"/>
              </w:rPr>
            </w:pPr>
            <w:r>
              <w:rPr>
                <w:rFonts w:hint="eastAsia" w:ascii="宋体" w:hAnsi="宋体" w:eastAsia="宋体" w:cs="宋体"/>
                <w:szCs w:val="21"/>
              </w:rPr>
              <w:t>3、系统包含各类技能评分表至少1200份以上。</w:t>
            </w:r>
          </w:p>
          <w:p w14:paraId="328CA141">
            <w:pPr>
              <w:pStyle w:val="6"/>
              <w:spacing w:after="0"/>
              <w:outlineLvl w:val="1"/>
              <w:rPr>
                <w:rFonts w:hint="eastAsia" w:ascii="宋体" w:hAnsi="宋体" w:eastAsia="宋体" w:cs="宋体"/>
                <w:b/>
                <w:bCs/>
                <w:szCs w:val="21"/>
              </w:rPr>
            </w:pPr>
            <w:r>
              <w:rPr>
                <w:rFonts w:hint="eastAsia" w:ascii="宋体" w:hAnsi="宋体" w:eastAsia="宋体" w:cs="宋体"/>
                <w:b/>
                <w:bCs/>
                <w:szCs w:val="21"/>
              </w:rPr>
              <w:t>（四）考务管理</w:t>
            </w:r>
          </w:p>
          <w:p w14:paraId="71220044">
            <w:pPr>
              <w:pStyle w:val="6"/>
              <w:spacing w:after="0"/>
              <w:rPr>
                <w:rFonts w:hint="eastAsia" w:ascii="宋体" w:hAnsi="宋体" w:eastAsia="宋体" w:cs="宋体"/>
                <w:color w:val="000000"/>
                <w:kern w:val="0"/>
                <w:szCs w:val="21"/>
              </w:rPr>
            </w:pPr>
            <w:r>
              <w:rPr>
                <w:rFonts w:hint="eastAsia" w:ascii="宋体" w:hAnsi="宋体" w:eastAsia="宋体" w:cs="宋体"/>
                <w:color w:val="000000"/>
                <w:kern w:val="0"/>
                <w:szCs w:val="21"/>
              </w:rPr>
              <w:t>包括组织考试、考场监督、成绩查询等功能，能对每个学生每站的操作摄像并存在每个学生的档案下，以便回放、分析。</w:t>
            </w:r>
          </w:p>
          <w:p w14:paraId="00C2C5BD">
            <w:pPr>
              <w:numPr>
                <w:ilvl w:val="0"/>
                <w:numId w:val="3"/>
              </w:numPr>
              <w:rPr>
                <w:rFonts w:hint="eastAsia" w:ascii="宋体" w:hAnsi="宋体" w:eastAsia="宋体" w:cs="宋体"/>
                <w:szCs w:val="21"/>
              </w:rPr>
            </w:pPr>
            <w:r>
              <w:rPr>
                <w:rFonts w:hint="eastAsia" w:ascii="宋体" w:hAnsi="宋体" w:eastAsia="宋体" w:cs="宋体"/>
                <w:szCs w:val="21"/>
              </w:rPr>
              <w:t>组织考试</w:t>
            </w:r>
          </w:p>
          <w:p w14:paraId="0BAA332A">
            <w:pPr>
              <w:numPr>
                <w:ilvl w:val="0"/>
                <w:numId w:val="3"/>
              </w:numPr>
              <w:rPr>
                <w:rFonts w:hint="eastAsia" w:ascii="宋体" w:hAnsi="宋体" w:eastAsia="宋体" w:cs="宋体"/>
                <w:szCs w:val="21"/>
              </w:rPr>
            </w:pPr>
            <w:r>
              <w:rPr>
                <w:rFonts w:hint="eastAsia" w:ascii="宋体" w:hAnsi="宋体" w:eastAsia="宋体" w:cs="宋体"/>
                <w:szCs w:val="21"/>
              </w:rPr>
              <w:t>考场签到监督</w:t>
            </w:r>
          </w:p>
          <w:p w14:paraId="59A9375D">
            <w:pPr>
              <w:numPr>
                <w:ilvl w:val="0"/>
                <w:numId w:val="3"/>
              </w:numPr>
              <w:rPr>
                <w:rFonts w:hint="eastAsia" w:ascii="宋体" w:hAnsi="宋体" w:eastAsia="宋体" w:cs="宋体"/>
                <w:b/>
                <w:bCs/>
                <w:szCs w:val="21"/>
              </w:rPr>
            </w:pPr>
            <w:r>
              <w:rPr>
                <w:rFonts w:hint="eastAsia" w:ascii="宋体" w:hAnsi="宋体" w:eastAsia="宋体" w:cs="宋体"/>
                <w:szCs w:val="21"/>
              </w:rPr>
              <w:t>成绩查询</w:t>
            </w:r>
          </w:p>
          <w:p w14:paraId="0C8553DE">
            <w:pPr>
              <w:numPr>
                <w:ilvl w:val="0"/>
                <w:numId w:val="3"/>
              </w:numPr>
              <w:rPr>
                <w:rFonts w:hint="eastAsia" w:ascii="宋体" w:hAnsi="宋体" w:eastAsia="宋体" w:cs="宋体"/>
                <w:szCs w:val="21"/>
              </w:rPr>
            </w:pPr>
            <w:r>
              <w:rPr>
                <w:rFonts w:hint="eastAsia" w:ascii="宋体" w:hAnsi="宋体" w:eastAsia="宋体" w:cs="宋体"/>
                <w:szCs w:val="21"/>
              </w:rPr>
              <w:t>统计分析</w:t>
            </w:r>
          </w:p>
          <w:p w14:paraId="2E77A177">
            <w:pPr>
              <w:ind w:firstLine="420" w:firstLineChars="200"/>
              <w:rPr>
                <w:rFonts w:hint="eastAsia" w:ascii="宋体" w:hAnsi="宋体" w:eastAsia="宋体" w:cs="宋体"/>
                <w:color w:val="FF0000"/>
                <w:szCs w:val="21"/>
              </w:rPr>
            </w:pPr>
            <w:r>
              <w:rPr>
                <w:rFonts w:hint="eastAsia" w:ascii="宋体" w:hAnsi="宋体" w:eastAsia="宋体" w:cs="宋体"/>
                <w:color w:val="FF0000"/>
                <w:szCs w:val="21"/>
              </w:rPr>
              <w:t>内置丰富的查询统计分析功能，能够从多种维度实现考试成绩的查询、统计和分析。</w:t>
            </w:r>
          </w:p>
          <w:p w14:paraId="607C41F1">
            <w:pPr>
              <w:rPr>
                <w:rFonts w:hint="eastAsia" w:ascii="宋体" w:hAnsi="宋体" w:eastAsia="宋体" w:cs="宋体"/>
                <w:szCs w:val="21"/>
              </w:rPr>
            </w:pPr>
            <w:r>
              <w:rPr>
                <w:rFonts w:hint="eastAsia" w:ascii="宋体" w:hAnsi="宋体" w:eastAsia="宋体" w:cs="宋体"/>
                <w:szCs w:val="21"/>
              </w:rPr>
              <w:t>考试分析：</w:t>
            </w:r>
          </w:p>
          <w:p w14:paraId="19B055C8">
            <w:pPr>
              <w:pStyle w:val="6"/>
              <w:numPr>
                <w:ilvl w:val="0"/>
                <w:numId w:val="4"/>
              </w:numPr>
              <w:spacing w:after="0"/>
              <w:rPr>
                <w:rFonts w:hint="eastAsia" w:ascii="宋体" w:hAnsi="宋体" w:eastAsia="宋体" w:cs="宋体"/>
                <w:color w:val="000000"/>
                <w:kern w:val="0"/>
                <w:szCs w:val="21"/>
              </w:rPr>
            </w:pPr>
            <w:r>
              <w:rPr>
                <w:rFonts w:hint="eastAsia" w:ascii="宋体" w:hAnsi="宋体" w:eastAsia="宋体" w:cs="宋体"/>
                <w:color w:val="000000"/>
                <w:kern w:val="0"/>
                <w:szCs w:val="21"/>
              </w:rPr>
              <w:t>考官统计：</w:t>
            </w:r>
          </w:p>
          <w:p w14:paraId="56858A00">
            <w:pPr>
              <w:pStyle w:val="6"/>
              <w:numPr>
                <w:ilvl w:val="0"/>
                <w:numId w:val="4"/>
              </w:numPr>
              <w:spacing w:after="0"/>
              <w:rPr>
                <w:rFonts w:hint="eastAsia" w:ascii="宋体" w:hAnsi="宋体" w:eastAsia="宋体" w:cs="宋体"/>
                <w:color w:val="000000"/>
                <w:kern w:val="0"/>
                <w:szCs w:val="21"/>
              </w:rPr>
            </w:pPr>
            <w:r>
              <w:rPr>
                <w:rFonts w:hint="eastAsia" w:ascii="宋体" w:hAnsi="宋体" w:eastAsia="宋体" w:cs="宋体"/>
                <w:color w:val="000000"/>
                <w:kern w:val="0"/>
                <w:szCs w:val="21"/>
              </w:rPr>
              <w:t>考生统计：</w:t>
            </w:r>
          </w:p>
          <w:p w14:paraId="1D4DBA61">
            <w:pPr>
              <w:pStyle w:val="6"/>
              <w:numPr>
                <w:ilvl w:val="0"/>
                <w:numId w:val="5"/>
              </w:numPr>
              <w:spacing w:after="0"/>
              <w:rPr>
                <w:rFonts w:hint="eastAsia" w:ascii="宋体" w:hAnsi="宋体" w:eastAsia="宋体" w:cs="宋体"/>
                <w:color w:val="000000"/>
                <w:kern w:val="0"/>
                <w:szCs w:val="21"/>
              </w:rPr>
            </w:pPr>
            <w:r>
              <w:rPr>
                <w:rFonts w:hint="eastAsia" w:ascii="宋体" w:hAnsi="宋体" w:eastAsia="宋体" w:cs="宋体"/>
                <w:color w:val="000000"/>
                <w:kern w:val="0"/>
                <w:szCs w:val="21"/>
              </w:rPr>
              <w:t>随堂考试</w:t>
            </w:r>
          </w:p>
          <w:p w14:paraId="05103744">
            <w:pPr>
              <w:pStyle w:val="6"/>
              <w:spacing w:after="0"/>
              <w:rPr>
                <w:rFonts w:hint="eastAsia" w:ascii="宋体" w:hAnsi="宋体" w:eastAsia="宋体" w:cs="宋体"/>
                <w:szCs w:val="21"/>
              </w:rPr>
            </w:pPr>
            <w:r>
              <w:rPr>
                <w:rFonts w:hint="eastAsia" w:ascii="宋体" w:hAnsi="宋体" w:eastAsia="宋体" w:cs="宋体"/>
                <w:szCs w:val="21"/>
              </w:rPr>
              <w:t>管理员可以组织随堂考试，针对随堂考试申请物资。</w:t>
            </w:r>
          </w:p>
          <w:p w14:paraId="2D0C6999">
            <w:pPr>
              <w:pStyle w:val="7"/>
              <w:ind w:firstLine="0"/>
              <w:rPr>
                <w:color w:val="FF0000"/>
                <w:sz w:val="21"/>
                <w:szCs w:val="21"/>
              </w:rPr>
            </w:pPr>
            <w:r>
              <w:rPr>
                <w:rFonts w:hint="eastAsia"/>
                <w:color w:val="FF0000"/>
                <w:sz w:val="21"/>
                <w:szCs w:val="21"/>
              </w:rPr>
              <w:t>6、支持考程控制，可以设置中控、考官控制等模式，考核管理人员能够针对不同的考核需求自行选择不同的考程控制模式，如有学生迟到或离场，可以立即人工调整考生先后顺序，最大化利用考场资源，不需重新排考，不影响后续考试。</w:t>
            </w:r>
          </w:p>
          <w:p w14:paraId="6C8E2006">
            <w:pPr>
              <w:pStyle w:val="7"/>
              <w:ind w:firstLine="0"/>
              <w:rPr>
                <w:color w:val="FF0000"/>
                <w:sz w:val="21"/>
                <w:szCs w:val="21"/>
              </w:rPr>
            </w:pPr>
            <w:r>
              <w:rPr>
                <w:rFonts w:hint="eastAsia"/>
                <w:color w:val="FF0000"/>
                <w:sz w:val="21"/>
                <w:szCs w:val="21"/>
              </w:rPr>
              <w:t>7、支持各类显示设备丰富的信息提示和导引功能，实时更新考生信息、考站内容、时间信息等，管理员能够自行设置显示内容。</w:t>
            </w:r>
          </w:p>
          <w:p w14:paraId="1F68C5C1">
            <w:pPr>
              <w:pStyle w:val="7"/>
              <w:ind w:firstLine="0"/>
              <w:rPr>
                <w:color w:val="FF0000"/>
                <w:sz w:val="21"/>
                <w:szCs w:val="21"/>
              </w:rPr>
            </w:pPr>
            <w:r>
              <w:rPr>
                <w:rFonts w:hint="eastAsia"/>
                <w:color w:val="FF0000"/>
                <w:sz w:val="21"/>
                <w:szCs w:val="21"/>
              </w:rPr>
              <w:t>8、支持调取考试过程各个阶段的视频文件，可对异议考生的考试进行二次评分或重新评分。</w:t>
            </w:r>
          </w:p>
          <w:p w14:paraId="05760459">
            <w:pPr>
              <w:pStyle w:val="7"/>
              <w:ind w:firstLine="0"/>
              <w:rPr>
                <w:color w:val="FF0000"/>
                <w:sz w:val="21"/>
                <w:szCs w:val="21"/>
              </w:rPr>
            </w:pPr>
            <w:r>
              <w:rPr>
                <w:rFonts w:hint="eastAsia"/>
                <w:color w:val="FF0000"/>
                <w:sz w:val="21"/>
                <w:szCs w:val="21"/>
              </w:rPr>
              <w:t>9、支持操作各考间的监控录像设备，并内置多机位影音录播软件系统，提供开始录制、结束录制、放大、缩小等满足要求的视频结果文件功能。</w:t>
            </w:r>
          </w:p>
          <w:p w14:paraId="243687BA">
            <w:pPr>
              <w:pStyle w:val="6"/>
              <w:spacing w:after="0"/>
              <w:outlineLvl w:val="1"/>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（五）资源要求</w:t>
            </w:r>
          </w:p>
          <w:p w14:paraId="2E9D74DB">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要求自带考试相关资源</w:t>
            </w:r>
          </w:p>
          <w:p w14:paraId="29E88857">
            <w:pPr>
              <w:widowControl/>
              <w:jc w:val="lef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1、自带技能人机对话试题：包括职业素养、病史采集、病例分析、体格检查、辅助检查等至少2000道以上。</w:t>
            </w:r>
          </w:p>
          <w:p w14:paraId="7FD28E8B">
            <w:pPr>
              <w:rPr>
                <w:rFonts w:hint="eastAsia" w:ascii="宋体" w:hAnsi="宋体" w:eastAsia="宋体" w:cs="宋体"/>
                <w:color w:val="000000"/>
                <w:kern w:val="0"/>
                <w:szCs w:val="21"/>
              </w:rPr>
            </w:pPr>
            <w:r>
              <w:rPr>
                <w:rFonts w:hint="eastAsia" w:ascii="宋体" w:hAnsi="宋体" w:eastAsia="宋体" w:cs="宋体"/>
                <w:color w:val="000000"/>
                <w:kern w:val="0"/>
                <w:szCs w:val="21"/>
              </w:rPr>
              <w:t>2、自带技能考核评分表至少1200张以上，包括西医、护理、中医等技能考核评分表。</w:t>
            </w:r>
          </w:p>
          <w:p w14:paraId="586CD8A9">
            <w:pPr>
              <w:rPr>
                <w:rFonts w:hint="eastAsia" w:ascii="宋体" w:hAnsi="宋体" w:eastAsia="宋体" w:cs="宋体"/>
                <w:color w:val="000000"/>
                <w:kern w:val="0"/>
                <w:szCs w:val="21"/>
              </w:rPr>
            </w:pPr>
            <w:r>
              <w:rPr>
                <w:rFonts w:hint="eastAsia" w:ascii="宋体" w:hAnsi="宋体" w:eastAsia="宋体" w:cs="宋体"/>
                <w:color w:val="000000"/>
                <w:kern w:val="0"/>
                <w:szCs w:val="21"/>
              </w:rPr>
              <w:t>3、评分表内容要求至少包含下表：</w:t>
            </w:r>
          </w:p>
          <w:p w14:paraId="4DFEADB7">
            <w:pPr>
              <w:pStyle w:val="6"/>
              <w:spacing w:after="0"/>
              <w:ind w:firstLine="210" w:firstLineChars="100"/>
              <w:rPr>
                <w:rFonts w:hint="eastAsia" w:ascii="宋体" w:hAnsi="宋体" w:eastAsia="宋体" w:cs="宋体"/>
                <w:szCs w:val="21"/>
              </w:rPr>
            </w:pPr>
            <w:r>
              <w:rPr>
                <w:rFonts w:hint="eastAsia" w:ascii="宋体" w:hAnsi="宋体" w:eastAsia="宋体" w:cs="宋体"/>
                <w:szCs w:val="21"/>
              </w:rPr>
              <w:t>腰穿内科、胸腔穿刺内科、骨髓穿刺术（胫骨）内科、换药外科、拆线外科、腹腔穿刺术、内科、切开、缝合外科、成人心肺复苏、支原体检查评分标准、母乳喂养指导评分标准、腰椎穿刺+测压+奎肯试验评分标准、新生儿预防接种评分标准、新生儿盆浴评分标准、新生儿出生时处理评分标准、腰椎穿刺+测压评分标准、产程图操作评分标准、OCT操作评分标准、NST操作评分标准、腹腔穿刺抽液评分标准、经阴道后穹窿穿刺术评分标准、宫内节育器取出术评分标准宫形环)、佩戴医用防护口罩评分标准、胸腔穿刺给药评分标准、宫内节育器放置术评分标准、医务人员洗手评分标准、分段诊刮术评分标准、腹腔穿刺抽液+腹腔内给药评分标准、胸腔穿刺抽气评分标准 、阴道细胞检查评分标准、无创呼吸机操作评分标准、宫颈细胞检查评分标准、三腔二囊管插管及拔管评分标准、胸腔穿刺抽液评分标准、诊断性腹腔穿刺评分标准、心电图操作评分标准、心包穿刺置管术评分标准、运动系统和神经反射检查评分标准、动脉穿刺技术评分标准、自动洗胃机洗胃术评分标准、静脉穿刺技术评分标准、骨髓穿刺术评分标准等。</w:t>
            </w:r>
          </w:p>
          <w:p w14:paraId="466AB7EA">
            <w:pPr>
              <w:pStyle w:val="6"/>
              <w:spacing w:after="0"/>
              <w:outlineLvl w:val="1"/>
              <w:rPr>
                <w:rFonts w:hint="eastAsia" w:ascii="宋体" w:hAnsi="宋体" w:eastAsia="宋体" w:cs="宋体"/>
                <w:b/>
                <w:bCs/>
                <w:szCs w:val="21"/>
              </w:rPr>
            </w:pPr>
            <w:r>
              <w:rPr>
                <w:rFonts w:hint="eastAsia" w:ascii="宋体" w:hAnsi="宋体" w:eastAsia="宋体" w:cs="宋体"/>
                <w:b/>
                <w:bCs/>
                <w:szCs w:val="21"/>
              </w:rPr>
              <w:t>（六）教员端功能</w:t>
            </w:r>
          </w:p>
          <w:p w14:paraId="615D212C">
            <w:pPr>
              <w:pStyle w:val="6"/>
              <w:spacing w:after="0"/>
              <w:rPr>
                <w:rFonts w:hint="eastAsia" w:ascii="宋体" w:hAnsi="宋体" w:eastAsia="宋体" w:cs="宋体"/>
                <w:szCs w:val="21"/>
              </w:rPr>
            </w:pPr>
            <w:r>
              <w:rPr>
                <w:rFonts w:hint="eastAsia" w:ascii="宋体" w:hAnsi="宋体" w:eastAsia="宋体" w:cs="宋体"/>
                <w:szCs w:val="21"/>
              </w:rPr>
              <w:t>1、支持考官技能考试打分；</w:t>
            </w:r>
          </w:p>
          <w:p w14:paraId="117649CD">
            <w:pPr>
              <w:pStyle w:val="6"/>
              <w:spacing w:after="0"/>
              <w:rPr>
                <w:rFonts w:hint="eastAsia" w:ascii="宋体" w:hAnsi="宋体" w:eastAsia="宋体" w:cs="宋体"/>
                <w:szCs w:val="21"/>
              </w:rPr>
            </w:pPr>
            <w:r>
              <w:rPr>
                <w:rFonts w:hint="eastAsia" w:ascii="宋体" w:hAnsi="宋体" w:eastAsia="宋体" w:cs="宋体"/>
                <w:szCs w:val="21"/>
              </w:rPr>
              <w:t>2、支持阅卷老师阅卷；</w:t>
            </w:r>
          </w:p>
          <w:p w14:paraId="436C6301">
            <w:pPr>
              <w:pStyle w:val="6"/>
              <w:spacing w:after="0"/>
              <w:rPr>
                <w:rFonts w:hint="eastAsia" w:ascii="宋体" w:hAnsi="宋体" w:eastAsia="宋体" w:cs="宋体"/>
                <w:szCs w:val="21"/>
              </w:rPr>
            </w:pPr>
            <w:r>
              <w:rPr>
                <w:rFonts w:hint="eastAsia" w:ascii="宋体" w:hAnsi="宋体" w:eastAsia="宋体" w:cs="宋体"/>
                <w:szCs w:val="21"/>
              </w:rPr>
              <w:t>3、支持教员添加随堂考试；</w:t>
            </w:r>
          </w:p>
          <w:p w14:paraId="56E75EB9">
            <w:pPr>
              <w:pStyle w:val="6"/>
              <w:spacing w:after="0"/>
              <w:rPr>
                <w:rFonts w:hint="eastAsia" w:ascii="宋体" w:hAnsi="宋体" w:eastAsia="宋体" w:cs="宋体"/>
                <w:szCs w:val="21"/>
              </w:rPr>
            </w:pPr>
            <w:r>
              <w:rPr>
                <w:rFonts w:hint="eastAsia" w:ascii="宋体" w:hAnsi="宋体" w:eastAsia="宋体" w:cs="宋体"/>
                <w:szCs w:val="21"/>
              </w:rPr>
              <w:t>4、支持教员随堂考试申请物资；</w:t>
            </w:r>
          </w:p>
          <w:p w14:paraId="7F5D50A1">
            <w:pPr>
              <w:pStyle w:val="6"/>
              <w:spacing w:after="0"/>
              <w:rPr>
                <w:rFonts w:hint="eastAsia" w:ascii="宋体" w:hAnsi="宋体" w:eastAsia="宋体" w:cs="宋体"/>
                <w:szCs w:val="21"/>
              </w:rPr>
            </w:pPr>
            <w:r>
              <w:rPr>
                <w:rFonts w:hint="eastAsia" w:ascii="宋体" w:hAnsi="宋体" w:eastAsia="宋体" w:cs="宋体"/>
                <w:szCs w:val="21"/>
              </w:rPr>
              <w:t>5、支持教员随堂考试打分，并查看考试成绩；</w:t>
            </w:r>
          </w:p>
          <w:p w14:paraId="4260A5DD">
            <w:pPr>
              <w:pStyle w:val="6"/>
              <w:spacing w:after="0"/>
              <w:outlineLvl w:val="1"/>
              <w:rPr>
                <w:rFonts w:hint="eastAsia" w:ascii="宋体" w:hAnsi="宋体" w:eastAsia="宋体" w:cs="宋体"/>
                <w:b/>
                <w:bCs/>
                <w:szCs w:val="21"/>
              </w:rPr>
            </w:pPr>
            <w:r>
              <w:rPr>
                <w:rFonts w:hint="eastAsia" w:ascii="宋体" w:hAnsi="宋体" w:eastAsia="宋体" w:cs="宋体"/>
                <w:b/>
                <w:bCs/>
                <w:szCs w:val="21"/>
              </w:rPr>
              <w:t>（七）学员端功能</w:t>
            </w:r>
          </w:p>
          <w:p w14:paraId="5383542F">
            <w:pPr>
              <w:pStyle w:val="6"/>
              <w:spacing w:after="0"/>
              <w:rPr>
                <w:rFonts w:hint="eastAsia" w:ascii="宋体" w:hAnsi="宋体" w:eastAsia="宋体" w:cs="宋体"/>
                <w:szCs w:val="21"/>
              </w:rPr>
            </w:pPr>
            <w:r>
              <w:rPr>
                <w:rFonts w:hint="eastAsia" w:ascii="宋体" w:hAnsi="宋体" w:eastAsia="宋体" w:cs="宋体"/>
                <w:szCs w:val="21"/>
              </w:rPr>
              <w:t>1、考试查询：支持学员可以进入理论考试答题，查看考务安排。</w:t>
            </w:r>
          </w:p>
          <w:p w14:paraId="245E40CE">
            <w:pPr>
              <w:pStyle w:val="6"/>
              <w:spacing w:after="0"/>
              <w:rPr>
                <w:rFonts w:hint="eastAsia" w:ascii="宋体" w:hAnsi="宋体" w:eastAsia="宋体" w:cs="宋体"/>
                <w:szCs w:val="21"/>
              </w:rPr>
            </w:pPr>
            <w:r>
              <w:rPr>
                <w:rFonts w:hint="eastAsia" w:ascii="宋体" w:hAnsi="宋体" w:eastAsia="宋体" w:cs="宋体"/>
                <w:szCs w:val="21"/>
              </w:rPr>
              <w:t>2、成绩查询：支持学员查看理论和技能考试成绩。</w:t>
            </w:r>
          </w:p>
          <w:p w14:paraId="6CD0DDF3">
            <w:pPr>
              <w:pStyle w:val="6"/>
              <w:spacing w:after="0"/>
              <w:rPr>
                <w:rFonts w:hint="eastAsia" w:ascii="宋体" w:hAnsi="宋体" w:eastAsia="宋体" w:cs="宋体"/>
                <w:szCs w:val="21"/>
              </w:rPr>
            </w:pPr>
            <w:r>
              <w:rPr>
                <w:rFonts w:hint="eastAsia" w:ascii="宋体" w:hAnsi="宋体" w:eastAsia="宋体" w:cs="宋体"/>
                <w:b/>
                <w:bCs/>
                <w:szCs w:val="21"/>
              </w:rPr>
              <w:t>（八）物资管理功能：</w:t>
            </w:r>
            <w:r>
              <w:rPr>
                <w:rFonts w:hint="eastAsia" w:ascii="宋体" w:hAnsi="宋体" w:eastAsia="宋体" w:cs="宋体"/>
                <w:szCs w:val="21"/>
              </w:rPr>
              <w:t>要能实现建立物资档案库，对医院技能中心所有的物资进行统一、规范化管理，能够详细记录各种物资的详细使用记录，方便管理员盘点物资，针对物资的采购计划等提供参考数据。功能要求如下：</w:t>
            </w:r>
          </w:p>
          <w:p w14:paraId="14F0A8ED">
            <w:pPr>
              <w:pStyle w:val="6"/>
              <w:spacing w:after="0"/>
              <w:outlineLvl w:val="1"/>
              <w:rPr>
                <w:rFonts w:hint="eastAsia" w:ascii="宋体" w:hAnsi="宋体" w:eastAsia="宋体" w:cs="宋体"/>
                <w:b/>
                <w:bCs/>
                <w:szCs w:val="21"/>
              </w:rPr>
            </w:pPr>
            <w:r>
              <w:rPr>
                <w:rFonts w:hint="eastAsia" w:ascii="宋体" w:hAnsi="宋体" w:eastAsia="宋体" w:cs="宋体"/>
                <w:b/>
                <w:bCs/>
                <w:szCs w:val="21"/>
              </w:rPr>
              <w:t>（1）快捷方式</w:t>
            </w:r>
          </w:p>
          <w:p w14:paraId="1B4C4136">
            <w:pPr>
              <w:pStyle w:val="6"/>
              <w:numPr>
                <w:ilvl w:val="0"/>
                <w:numId w:val="6"/>
              </w:numPr>
              <w:spacing w:after="0"/>
              <w:rPr>
                <w:rFonts w:hint="eastAsia" w:ascii="宋体" w:hAnsi="宋体" w:eastAsia="宋体" w:cs="宋体"/>
                <w:szCs w:val="21"/>
              </w:rPr>
            </w:pPr>
            <w:r>
              <w:rPr>
                <w:rFonts w:hint="eastAsia" w:ascii="宋体" w:hAnsi="宋体" w:eastAsia="宋体" w:cs="宋体"/>
                <w:szCs w:val="21"/>
              </w:rPr>
              <w:t>可快捷查询技能中心设备库存量、使用量，耗材消耗量；</w:t>
            </w:r>
          </w:p>
          <w:p w14:paraId="0AB8F4B7">
            <w:pPr>
              <w:pStyle w:val="6"/>
              <w:numPr>
                <w:ilvl w:val="0"/>
                <w:numId w:val="6"/>
              </w:numPr>
              <w:spacing w:after="0"/>
              <w:rPr>
                <w:rFonts w:hint="eastAsia" w:ascii="宋体" w:hAnsi="宋体" w:eastAsia="宋体" w:cs="宋体"/>
                <w:szCs w:val="21"/>
              </w:rPr>
            </w:pPr>
            <w:r>
              <w:rPr>
                <w:rFonts w:hint="eastAsia" w:ascii="宋体" w:hAnsi="宋体" w:eastAsia="宋体" w:cs="宋体"/>
                <w:szCs w:val="21"/>
              </w:rPr>
              <w:t>可快捷查询物资总使用人次（包括教学使用人次、考试使用人次、单独申请人次）；</w:t>
            </w:r>
          </w:p>
          <w:p w14:paraId="1123E9DA">
            <w:pPr>
              <w:numPr>
                <w:ilvl w:val="0"/>
                <w:numId w:val="6"/>
              </w:numPr>
              <w:rPr>
                <w:rFonts w:hint="eastAsia" w:ascii="宋体" w:hAnsi="宋体" w:eastAsia="宋体" w:cs="宋体"/>
                <w:szCs w:val="21"/>
              </w:rPr>
            </w:pPr>
            <w:r>
              <w:rPr>
                <w:rFonts w:hint="eastAsia" w:ascii="宋体" w:hAnsi="宋体" w:eastAsia="宋体" w:cs="宋体"/>
                <w:szCs w:val="21"/>
              </w:rPr>
              <w:t>可迅速办理目前需审核的物资申请、申购单；</w:t>
            </w:r>
          </w:p>
          <w:p w14:paraId="3A7F6454">
            <w:pPr>
              <w:numPr>
                <w:ilvl w:val="0"/>
                <w:numId w:val="6"/>
              </w:numPr>
              <w:rPr>
                <w:rFonts w:hint="eastAsia" w:ascii="宋体" w:hAnsi="宋体" w:eastAsia="宋体" w:cs="宋体"/>
                <w:szCs w:val="21"/>
              </w:rPr>
            </w:pPr>
            <w:r>
              <w:rPr>
                <w:rFonts w:hint="eastAsia" w:ascii="宋体" w:hAnsi="宋体" w:eastAsia="宋体" w:cs="宋体"/>
                <w:szCs w:val="21"/>
              </w:rPr>
              <w:t>可直接进入物资领用、物资设置、物资归还的快捷操作</w:t>
            </w:r>
          </w:p>
          <w:p w14:paraId="43C305BE">
            <w:pPr>
              <w:numPr>
                <w:ilvl w:val="0"/>
                <w:numId w:val="6"/>
              </w:numPr>
              <w:rPr>
                <w:rFonts w:hint="eastAsia" w:ascii="宋体" w:hAnsi="宋体" w:eastAsia="宋体" w:cs="宋体"/>
                <w:szCs w:val="21"/>
              </w:rPr>
            </w:pPr>
            <w:r>
              <w:rPr>
                <w:rFonts w:hint="eastAsia" w:ascii="宋体" w:hAnsi="宋体" w:eastAsia="宋体" w:cs="宋体"/>
                <w:szCs w:val="21"/>
              </w:rPr>
              <w:t>可直接查看物资预警提示</w:t>
            </w:r>
          </w:p>
          <w:p w14:paraId="19D68A2A">
            <w:pPr>
              <w:pStyle w:val="6"/>
              <w:spacing w:after="0"/>
              <w:outlineLvl w:val="1"/>
              <w:rPr>
                <w:rFonts w:hint="eastAsia" w:ascii="宋体" w:hAnsi="宋体" w:eastAsia="宋体" w:cs="宋体"/>
                <w:b/>
                <w:bCs/>
                <w:szCs w:val="21"/>
              </w:rPr>
            </w:pPr>
            <w:r>
              <w:rPr>
                <w:rFonts w:hint="eastAsia" w:ascii="宋体" w:hAnsi="宋体" w:eastAsia="宋体" w:cs="宋体"/>
                <w:b/>
                <w:bCs/>
                <w:szCs w:val="21"/>
              </w:rPr>
              <w:t>（2）基础设置</w:t>
            </w:r>
          </w:p>
          <w:p w14:paraId="0EF68F45">
            <w:pPr>
              <w:pStyle w:val="6"/>
              <w:numPr>
                <w:ilvl w:val="0"/>
                <w:numId w:val="7"/>
              </w:numPr>
              <w:spacing w:after="0"/>
              <w:rPr>
                <w:rFonts w:hint="eastAsia" w:ascii="宋体" w:hAnsi="宋体" w:eastAsia="宋体" w:cs="宋体"/>
                <w:szCs w:val="21"/>
              </w:rPr>
            </w:pPr>
            <w:r>
              <w:rPr>
                <w:rFonts w:hint="eastAsia" w:ascii="宋体" w:hAnsi="宋体" w:eastAsia="宋体" w:cs="宋体"/>
                <w:szCs w:val="21"/>
              </w:rPr>
              <w:t>物资类型：支持单个添加或导入物资类型，可设置二级分类。</w:t>
            </w:r>
          </w:p>
          <w:p w14:paraId="0C6A7881">
            <w:pPr>
              <w:pStyle w:val="6"/>
              <w:numPr>
                <w:ilvl w:val="0"/>
                <w:numId w:val="7"/>
              </w:numPr>
              <w:spacing w:after="0"/>
              <w:rPr>
                <w:rFonts w:hint="eastAsia" w:ascii="宋体" w:hAnsi="宋体" w:eastAsia="宋体" w:cs="宋体"/>
                <w:szCs w:val="21"/>
              </w:rPr>
            </w:pPr>
            <w:r>
              <w:rPr>
                <w:rFonts w:hint="eastAsia" w:ascii="宋体" w:hAnsi="宋体" w:eastAsia="宋体" w:cs="宋体"/>
                <w:szCs w:val="21"/>
              </w:rPr>
              <w:t>项目模板：自定义项目模板，即不同项目设置不同物资清单模板，方便申请人在申请时可一键调用，模板分类可实现自定义。</w:t>
            </w:r>
          </w:p>
          <w:p w14:paraId="2B7C0EED">
            <w:pPr>
              <w:pStyle w:val="6"/>
              <w:numPr>
                <w:ilvl w:val="0"/>
                <w:numId w:val="7"/>
              </w:numPr>
              <w:spacing w:after="0"/>
              <w:rPr>
                <w:rFonts w:hint="eastAsia" w:ascii="宋体" w:hAnsi="宋体" w:eastAsia="宋体" w:cs="宋体"/>
                <w:szCs w:val="21"/>
              </w:rPr>
            </w:pPr>
            <w:r>
              <w:rPr>
                <w:rFonts w:hint="eastAsia" w:ascii="宋体" w:hAnsi="宋体" w:eastAsia="宋体" w:cs="宋体"/>
                <w:szCs w:val="21"/>
              </w:rPr>
              <w:t>审核流程：支持物资申请和申购审核流程是否需科室管理员审核。</w:t>
            </w:r>
          </w:p>
          <w:p w14:paraId="4B34EE58">
            <w:pPr>
              <w:pStyle w:val="6"/>
              <w:spacing w:after="0"/>
              <w:outlineLvl w:val="1"/>
              <w:rPr>
                <w:rFonts w:hint="eastAsia" w:ascii="宋体" w:hAnsi="宋体" w:eastAsia="宋体" w:cs="宋体"/>
                <w:b/>
                <w:bCs/>
                <w:szCs w:val="21"/>
              </w:rPr>
            </w:pPr>
            <w:r>
              <w:rPr>
                <w:rFonts w:hint="eastAsia" w:ascii="宋体" w:hAnsi="宋体" w:eastAsia="宋体" w:cs="宋体"/>
                <w:b/>
                <w:bCs/>
                <w:szCs w:val="21"/>
              </w:rPr>
              <w:t>（3）档案管理</w:t>
            </w:r>
          </w:p>
          <w:p w14:paraId="742D61DA">
            <w:pPr>
              <w:pStyle w:val="6"/>
              <w:numPr>
                <w:ilvl w:val="0"/>
                <w:numId w:val="8"/>
              </w:numPr>
              <w:spacing w:after="0"/>
              <w:rPr>
                <w:rFonts w:hint="eastAsia" w:ascii="宋体" w:hAnsi="宋体" w:eastAsia="宋体" w:cs="宋体"/>
                <w:szCs w:val="21"/>
              </w:rPr>
            </w:pPr>
            <w:r>
              <w:rPr>
                <w:rFonts w:hint="eastAsia" w:ascii="宋体" w:hAnsi="宋体" w:eastAsia="宋体" w:cs="宋体"/>
                <w:szCs w:val="21"/>
              </w:rPr>
              <w:t>供应商档案：支持供应商档案管理，可导入导出添加附件。</w:t>
            </w:r>
          </w:p>
          <w:p w14:paraId="7B4AB986">
            <w:pPr>
              <w:pStyle w:val="6"/>
              <w:numPr>
                <w:ilvl w:val="0"/>
                <w:numId w:val="8"/>
              </w:numPr>
              <w:spacing w:after="0"/>
              <w:rPr>
                <w:rFonts w:hint="eastAsia" w:ascii="宋体" w:hAnsi="宋体" w:eastAsia="宋体" w:cs="宋体"/>
                <w:szCs w:val="21"/>
              </w:rPr>
            </w:pPr>
            <w:r>
              <w:rPr>
                <w:rFonts w:hint="eastAsia" w:ascii="宋体" w:hAnsi="宋体" w:eastAsia="宋体" w:cs="宋体"/>
                <w:szCs w:val="21"/>
              </w:rPr>
              <w:t>设备档案：支持自定义添加设备档案，并能查看设备的详情（包括名称、编码、型号、品牌、库存、使用费用、使用年限等）；</w:t>
            </w:r>
          </w:p>
          <w:p w14:paraId="15A76215">
            <w:pPr>
              <w:pStyle w:val="6"/>
              <w:numPr>
                <w:ilvl w:val="0"/>
                <w:numId w:val="8"/>
              </w:numPr>
              <w:spacing w:after="0"/>
              <w:rPr>
                <w:rFonts w:hint="eastAsia" w:ascii="宋体" w:hAnsi="宋体" w:eastAsia="宋体" w:cs="宋体"/>
                <w:szCs w:val="21"/>
              </w:rPr>
            </w:pPr>
            <w:r>
              <w:rPr>
                <w:rFonts w:hint="eastAsia" w:ascii="宋体" w:hAnsi="宋体" w:eastAsia="宋体" w:cs="宋体"/>
                <w:szCs w:val="21"/>
              </w:rPr>
              <w:t>耗材档案：支持自定义添加耗材档案，并能查看耗材详情（包括名称、编码、型号、品牌、库存、使用费用、使用年限等）；</w:t>
            </w:r>
          </w:p>
          <w:p w14:paraId="76DFF2DD">
            <w:pPr>
              <w:pStyle w:val="6"/>
              <w:spacing w:after="0"/>
              <w:outlineLvl w:val="1"/>
              <w:rPr>
                <w:rFonts w:hint="eastAsia" w:ascii="宋体" w:hAnsi="宋体" w:eastAsia="宋体" w:cs="宋体"/>
                <w:b/>
                <w:bCs/>
                <w:szCs w:val="21"/>
              </w:rPr>
            </w:pPr>
            <w:r>
              <w:rPr>
                <w:rFonts w:hint="eastAsia" w:ascii="宋体" w:hAnsi="宋体" w:eastAsia="宋体" w:cs="宋体"/>
                <w:b/>
                <w:bCs/>
                <w:szCs w:val="21"/>
              </w:rPr>
              <w:t>（4）物资申购</w:t>
            </w:r>
          </w:p>
          <w:p w14:paraId="48AA0A39">
            <w:pPr>
              <w:pStyle w:val="6"/>
              <w:numPr>
                <w:ilvl w:val="0"/>
                <w:numId w:val="9"/>
              </w:numPr>
              <w:spacing w:after="0"/>
              <w:rPr>
                <w:rFonts w:hint="eastAsia" w:ascii="宋体" w:hAnsi="宋体" w:eastAsia="宋体" w:cs="宋体"/>
                <w:szCs w:val="21"/>
              </w:rPr>
            </w:pPr>
            <w:r>
              <w:rPr>
                <w:rFonts w:hint="eastAsia" w:ascii="宋体" w:hAnsi="宋体" w:eastAsia="宋体" w:cs="宋体"/>
                <w:szCs w:val="21"/>
              </w:rPr>
              <w:t>申购审核：支持按照物资编码、申请人、申请时间查询申购物资明细，并快捷审核。</w:t>
            </w:r>
          </w:p>
          <w:p w14:paraId="0D5FAB92">
            <w:pPr>
              <w:pStyle w:val="6"/>
              <w:numPr>
                <w:ilvl w:val="0"/>
                <w:numId w:val="9"/>
              </w:numPr>
              <w:spacing w:after="0"/>
              <w:rPr>
                <w:rFonts w:hint="eastAsia" w:ascii="宋体" w:hAnsi="宋体" w:eastAsia="宋体" w:cs="宋体"/>
                <w:szCs w:val="21"/>
              </w:rPr>
            </w:pPr>
            <w:r>
              <w:rPr>
                <w:rFonts w:hint="eastAsia" w:ascii="宋体" w:hAnsi="宋体" w:eastAsia="宋体" w:cs="宋体"/>
                <w:szCs w:val="21"/>
              </w:rPr>
              <w:t>申购记录：支持查询已申购物资是否采购并做标记。</w:t>
            </w:r>
          </w:p>
          <w:p w14:paraId="31EE3BAB">
            <w:pPr>
              <w:pStyle w:val="6"/>
              <w:spacing w:after="0"/>
              <w:outlineLvl w:val="1"/>
              <w:rPr>
                <w:rFonts w:hint="eastAsia" w:ascii="宋体" w:hAnsi="宋体" w:eastAsia="宋体" w:cs="宋体"/>
                <w:b/>
                <w:bCs/>
                <w:szCs w:val="21"/>
              </w:rPr>
            </w:pPr>
            <w:r>
              <w:rPr>
                <w:rFonts w:hint="eastAsia" w:ascii="宋体" w:hAnsi="宋体" w:eastAsia="宋体" w:cs="宋体"/>
                <w:b/>
                <w:bCs/>
                <w:szCs w:val="21"/>
              </w:rPr>
              <w:t>（5）申请单审核</w:t>
            </w:r>
          </w:p>
          <w:p w14:paraId="378CF264">
            <w:pPr>
              <w:pStyle w:val="6"/>
              <w:numPr>
                <w:ilvl w:val="0"/>
                <w:numId w:val="10"/>
              </w:numPr>
              <w:spacing w:after="0"/>
              <w:jc w:val="left"/>
              <w:rPr>
                <w:rFonts w:hint="eastAsia" w:ascii="宋体" w:hAnsi="宋体" w:eastAsia="宋体" w:cs="宋体"/>
                <w:szCs w:val="21"/>
              </w:rPr>
            </w:pPr>
            <w:r>
              <w:rPr>
                <w:rFonts w:hint="eastAsia" w:ascii="宋体" w:hAnsi="宋体" w:eastAsia="宋体" w:cs="宋体"/>
                <w:szCs w:val="21"/>
              </w:rPr>
              <w:t>支持审核物资申请单，确认项目名称、申请日期、使用时间、申请用途、使用房间、使用人数、经费分配、审核记录及物资申请明细等信息；</w:t>
            </w:r>
          </w:p>
          <w:p w14:paraId="6B7A0878">
            <w:pPr>
              <w:pStyle w:val="6"/>
              <w:numPr>
                <w:ilvl w:val="0"/>
                <w:numId w:val="10"/>
              </w:numPr>
              <w:spacing w:after="0"/>
              <w:jc w:val="left"/>
              <w:rPr>
                <w:rFonts w:hint="eastAsia" w:ascii="宋体" w:hAnsi="宋体" w:eastAsia="宋体" w:cs="宋体"/>
                <w:szCs w:val="21"/>
              </w:rPr>
            </w:pPr>
            <w:r>
              <w:rPr>
                <w:rFonts w:hint="eastAsia" w:ascii="宋体" w:hAnsi="宋体" w:eastAsia="宋体" w:cs="宋体"/>
                <w:szCs w:val="21"/>
              </w:rPr>
              <w:t>支持根据申请人要求和设备耗材存量，重新配置物资；</w:t>
            </w:r>
          </w:p>
          <w:p w14:paraId="1398E149">
            <w:pPr>
              <w:pStyle w:val="6"/>
              <w:spacing w:after="0"/>
              <w:outlineLvl w:val="1"/>
              <w:rPr>
                <w:rFonts w:hint="eastAsia" w:ascii="宋体" w:hAnsi="宋体" w:eastAsia="宋体" w:cs="宋体"/>
                <w:b/>
                <w:bCs/>
                <w:szCs w:val="21"/>
              </w:rPr>
            </w:pPr>
            <w:r>
              <w:rPr>
                <w:rFonts w:hint="eastAsia" w:ascii="宋体" w:hAnsi="宋体" w:eastAsia="宋体" w:cs="宋体"/>
                <w:b/>
                <w:bCs/>
                <w:szCs w:val="21"/>
              </w:rPr>
              <w:t>（6）物资出入库</w:t>
            </w:r>
          </w:p>
          <w:p w14:paraId="796FEBD6">
            <w:pPr>
              <w:pStyle w:val="6"/>
              <w:numPr>
                <w:ilvl w:val="0"/>
                <w:numId w:val="11"/>
              </w:numPr>
              <w:spacing w:after="0"/>
              <w:rPr>
                <w:rFonts w:hint="eastAsia" w:ascii="宋体" w:hAnsi="宋体" w:eastAsia="宋体" w:cs="宋体"/>
                <w:szCs w:val="21"/>
              </w:rPr>
            </w:pPr>
            <w:r>
              <w:rPr>
                <w:rFonts w:hint="eastAsia" w:ascii="宋体" w:hAnsi="宋体" w:eastAsia="宋体" w:cs="宋体"/>
                <w:szCs w:val="21"/>
              </w:rPr>
              <w:t>物资入库：支持导入、单个添加进行物资入库管理，支持查看入库明细、入库记录和打印物资二维码。</w:t>
            </w:r>
          </w:p>
          <w:p w14:paraId="5961F5C0">
            <w:pPr>
              <w:pStyle w:val="6"/>
              <w:numPr>
                <w:ilvl w:val="0"/>
                <w:numId w:val="11"/>
              </w:numPr>
              <w:spacing w:after="0"/>
              <w:rPr>
                <w:rFonts w:hint="eastAsia" w:ascii="宋体" w:hAnsi="宋体" w:eastAsia="宋体" w:cs="宋体"/>
                <w:szCs w:val="21"/>
              </w:rPr>
            </w:pPr>
            <w:r>
              <w:rPr>
                <w:rFonts w:hint="eastAsia" w:ascii="宋体" w:hAnsi="宋体" w:eastAsia="宋体" w:cs="宋体"/>
                <w:szCs w:val="21"/>
              </w:rPr>
              <w:t>物资领用：</w:t>
            </w:r>
          </w:p>
          <w:p w14:paraId="231E8C93">
            <w:pPr>
              <w:pStyle w:val="6"/>
              <w:numPr>
                <w:ilvl w:val="0"/>
                <w:numId w:val="12"/>
              </w:numPr>
              <w:spacing w:after="0"/>
              <w:rPr>
                <w:rFonts w:hint="eastAsia" w:ascii="宋体" w:hAnsi="宋体" w:eastAsia="宋体" w:cs="宋体"/>
                <w:szCs w:val="21"/>
              </w:rPr>
            </w:pPr>
            <w:r>
              <w:rPr>
                <w:rFonts w:hint="eastAsia" w:ascii="宋体" w:hAnsi="宋体" w:eastAsia="宋体" w:cs="宋体"/>
                <w:szCs w:val="21"/>
              </w:rPr>
              <w:t>可快捷申请领用物资；</w:t>
            </w:r>
          </w:p>
          <w:p w14:paraId="20967564">
            <w:pPr>
              <w:pStyle w:val="6"/>
              <w:numPr>
                <w:ilvl w:val="0"/>
                <w:numId w:val="12"/>
              </w:numPr>
              <w:spacing w:after="0"/>
              <w:rPr>
                <w:rFonts w:hint="eastAsia" w:ascii="宋体" w:hAnsi="宋体" w:eastAsia="宋体" w:cs="宋体"/>
                <w:szCs w:val="21"/>
              </w:rPr>
            </w:pPr>
            <w:r>
              <w:rPr>
                <w:rFonts w:hint="eastAsia" w:ascii="宋体" w:hAnsi="宋体" w:eastAsia="宋体" w:cs="宋体"/>
                <w:szCs w:val="21"/>
              </w:rPr>
              <w:t>支持物资审核后领用；</w:t>
            </w:r>
          </w:p>
          <w:p w14:paraId="386753D2">
            <w:pPr>
              <w:pStyle w:val="6"/>
              <w:numPr>
                <w:ilvl w:val="0"/>
                <w:numId w:val="12"/>
              </w:numPr>
              <w:spacing w:after="0"/>
              <w:rPr>
                <w:rFonts w:hint="eastAsia" w:ascii="宋体" w:hAnsi="宋体" w:eastAsia="宋体" w:cs="宋体"/>
                <w:szCs w:val="21"/>
              </w:rPr>
            </w:pPr>
            <w:r>
              <w:rPr>
                <w:rFonts w:hint="eastAsia" w:ascii="宋体" w:hAnsi="宋体" w:eastAsia="宋体" w:cs="宋体"/>
                <w:szCs w:val="21"/>
              </w:rPr>
              <w:t>支持领用时重新配置物资，可使用扫描枪领用物资；</w:t>
            </w:r>
          </w:p>
          <w:p w14:paraId="5DB1A565">
            <w:pPr>
              <w:pStyle w:val="6"/>
              <w:numPr>
                <w:ilvl w:val="0"/>
                <w:numId w:val="12"/>
              </w:numPr>
              <w:spacing w:after="0"/>
              <w:rPr>
                <w:rFonts w:hint="eastAsia" w:ascii="宋体" w:hAnsi="宋体" w:eastAsia="宋体" w:cs="宋体"/>
                <w:szCs w:val="21"/>
              </w:rPr>
            </w:pPr>
            <w:r>
              <w:rPr>
                <w:rFonts w:hint="eastAsia" w:ascii="宋体" w:hAnsi="宋体" w:eastAsia="宋体" w:cs="宋体"/>
                <w:szCs w:val="21"/>
              </w:rPr>
              <w:t>支持打印领用单；</w:t>
            </w:r>
          </w:p>
          <w:p w14:paraId="67A7A1A4">
            <w:pPr>
              <w:pStyle w:val="6"/>
              <w:numPr>
                <w:ilvl w:val="0"/>
                <w:numId w:val="12"/>
              </w:numPr>
              <w:spacing w:after="0"/>
              <w:rPr>
                <w:rFonts w:hint="eastAsia" w:ascii="宋体" w:hAnsi="宋体" w:eastAsia="宋体" w:cs="宋体"/>
                <w:szCs w:val="21"/>
              </w:rPr>
            </w:pPr>
            <w:r>
              <w:rPr>
                <w:rFonts w:hint="eastAsia" w:ascii="宋体" w:hAnsi="宋体" w:eastAsia="宋体" w:cs="宋体"/>
                <w:szCs w:val="21"/>
              </w:rPr>
              <w:t>支持查看领用明细；</w:t>
            </w:r>
          </w:p>
          <w:p w14:paraId="73FD613D">
            <w:pPr>
              <w:pStyle w:val="6"/>
              <w:numPr>
                <w:ilvl w:val="0"/>
                <w:numId w:val="11"/>
              </w:numPr>
              <w:spacing w:after="0"/>
              <w:rPr>
                <w:rFonts w:hint="eastAsia" w:ascii="宋体" w:hAnsi="宋体" w:eastAsia="宋体" w:cs="宋体"/>
                <w:szCs w:val="21"/>
              </w:rPr>
            </w:pPr>
            <w:r>
              <w:rPr>
                <w:rFonts w:hint="eastAsia" w:ascii="宋体" w:hAnsi="宋体" w:eastAsia="宋体" w:cs="宋体"/>
                <w:szCs w:val="21"/>
              </w:rPr>
              <w:t>物资归还：支持在线归还物资或扫码枪扫二维码归还物资。</w:t>
            </w:r>
          </w:p>
          <w:p w14:paraId="10B28EEB">
            <w:pPr>
              <w:pStyle w:val="6"/>
              <w:numPr>
                <w:ilvl w:val="0"/>
                <w:numId w:val="11"/>
              </w:numPr>
              <w:spacing w:after="0"/>
              <w:rPr>
                <w:rFonts w:hint="eastAsia" w:ascii="宋体" w:hAnsi="宋体" w:eastAsia="宋体" w:cs="宋体"/>
                <w:szCs w:val="21"/>
              </w:rPr>
            </w:pPr>
            <w:r>
              <w:rPr>
                <w:rFonts w:hint="eastAsia" w:ascii="宋体" w:hAnsi="宋体" w:eastAsia="宋体" w:cs="宋体"/>
                <w:szCs w:val="21"/>
              </w:rPr>
              <w:t>物资报修：支持添加物资报修；支持查询物资报修次数等相关记录。</w:t>
            </w:r>
          </w:p>
          <w:p w14:paraId="58D28759">
            <w:pPr>
              <w:pStyle w:val="6"/>
              <w:numPr>
                <w:ilvl w:val="0"/>
                <w:numId w:val="11"/>
              </w:numPr>
              <w:spacing w:after="0"/>
              <w:rPr>
                <w:rFonts w:hint="eastAsia" w:ascii="宋体" w:hAnsi="宋体" w:eastAsia="宋体" w:cs="宋体"/>
                <w:szCs w:val="21"/>
              </w:rPr>
            </w:pPr>
            <w:r>
              <w:rPr>
                <w:rFonts w:hint="eastAsia" w:ascii="宋体" w:hAnsi="宋体" w:eastAsia="宋体" w:cs="宋体"/>
                <w:szCs w:val="21"/>
              </w:rPr>
              <w:t>物资报废：支持添加物资报废；支持查询物资报废次数等相关记录。</w:t>
            </w:r>
          </w:p>
          <w:p w14:paraId="2ED03360">
            <w:pPr>
              <w:pStyle w:val="6"/>
              <w:spacing w:after="0"/>
              <w:outlineLvl w:val="1"/>
              <w:rPr>
                <w:rFonts w:hint="eastAsia" w:ascii="宋体" w:hAnsi="宋体" w:eastAsia="宋体" w:cs="宋体"/>
                <w:b/>
                <w:bCs/>
                <w:szCs w:val="21"/>
              </w:rPr>
            </w:pPr>
            <w:r>
              <w:rPr>
                <w:rFonts w:hint="eastAsia" w:ascii="宋体" w:hAnsi="宋体" w:eastAsia="宋体" w:cs="宋体"/>
                <w:b/>
                <w:bCs/>
                <w:szCs w:val="21"/>
              </w:rPr>
              <w:t>（九）统计查询</w:t>
            </w:r>
          </w:p>
          <w:p w14:paraId="11A7B57C">
            <w:pPr>
              <w:pStyle w:val="6"/>
              <w:numPr>
                <w:ilvl w:val="0"/>
                <w:numId w:val="13"/>
              </w:numPr>
              <w:spacing w:after="0"/>
              <w:rPr>
                <w:rFonts w:hint="eastAsia" w:ascii="宋体" w:hAnsi="宋体" w:eastAsia="宋体" w:cs="宋体"/>
                <w:szCs w:val="21"/>
              </w:rPr>
            </w:pPr>
            <w:r>
              <w:rPr>
                <w:rFonts w:hint="eastAsia" w:ascii="宋体" w:hAnsi="宋体" w:eastAsia="宋体" w:cs="宋体"/>
                <w:szCs w:val="21"/>
              </w:rPr>
              <w:t>物资盘点</w:t>
            </w:r>
          </w:p>
          <w:p w14:paraId="268DAC59">
            <w:pPr>
              <w:pStyle w:val="6"/>
              <w:numPr>
                <w:ilvl w:val="0"/>
                <w:numId w:val="13"/>
              </w:numPr>
              <w:spacing w:after="0"/>
              <w:rPr>
                <w:rFonts w:hint="eastAsia" w:ascii="宋体" w:hAnsi="宋体" w:eastAsia="宋体" w:cs="宋体"/>
                <w:szCs w:val="21"/>
              </w:rPr>
            </w:pPr>
            <w:r>
              <w:rPr>
                <w:rFonts w:hint="eastAsia" w:ascii="宋体" w:hAnsi="宋体" w:eastAsia="宋体" w:cs="宋体"/>
                <w:szCs w:val="21"/>
              </w:rPr>
              <w:t>物资使用记录</w:t>
            </w:r>
          </w:p>
          <w:p w14:paraId="29AF23D1">
            <w:pPr>
              <w:pStyle w:val="6"/>
              <w:numPr>
                <w:ilvl w:val="0"/>
                <w:numId w:val="13"/>
              </w:numPr>
              <w:spacing w:after="0"/>
              <w:rPr>
                <w:rFonts w:hint="eastAsia" w:ascii="宋体" w:hAnsi="宋体" w:eastAsia="宋体" w:cs="宋体"/>
                <w:szCs w:val="21"/>
              </w:rPr>
            </w:pPr>
            <w:r>
              <w:rPr>
                <w:rFonts w:hint="eastAsia" w:ascii="宋体" w:hAnsi="宋体" w:eastAsia="宋体" w:cs="宋体"/>
                <w:szCs w:val="21"/>
              </w:rPr>
              <w:t>设备查询</w:t>
            </w:r>
          </w:p>
          <w:p w14:paraId="6E59325F">
            <w:pPr>
              <w:pStyle w:val="6"/>
              <w:numPr>
                <w:ilvl w:val="0"/>
                <w:numId w:val="13"/>
              </w:numPr>
              <w:spacing w:after="0"/>
              <w:rPr>
                <w:rFonts w:hint="eastAsia" w:ascii="宋体" w:hAnsi="宋体" w:eastAsia="宋体" w:cs="宋体"/>
                <w:szCs w:val="21"/>
              </w:rPr>
            </w:pPr>
            <w:r>
              <w:rPr>
                <w:rFonts w:hint="eastAsia" w:ascii="宋体" w:hAnsi="宋体" w:eastAsia="宋体" w:cs="宋体"/>
                <w:szCs w:val="21"/>
              </w:rPr>
              <w:t>设备使用记录教员领用记录</w:t>
            </w:r>
          </w:p>
          <w:p w14:paraId="72F3E9E1">
            <w:pPr>
              <w:pStyle w:val="6"/>
              <w:numPr>
                <w:ilvl w:val="0"/>
                <w:numId w:val="13"/>
              </w:numPr>
              <w:spacing w:after="0"/>
              <w:rPr>
                <w:rFonts w:hint="eastAsia" w:ascii="宋体" w:hAnsi="宋体" w:eastAsia="宋体" w:cs="宋体"/>
                <w:szCs w:val="21"/>
              </w:rPr>
            </w:pPr>
            <w:r>
              <w:rPr>
                <w:rFonts w:hint="eastAsia" w:ascii="宋体" w:hAnsi="宋体" w:eastAsia="宋体" w:cs="宋体"/>
                <w:szCs w:val="21"/>
              </w:rPr>
              <w:t>教员使用情况</w:t>
            </w:r>
          </w:p>
          <w:p w14:paraId="37872C16">
            <w:pPr>
              <w:pStyle w:val="6"/>
              <w:numPr>
                <w:ilvl w:val="0"/>
                <w:numId w:val="13"/>
              </w:numPr>
              <w:spacing w:after="0"/>
              <w:rPr>
                <w:rFonts w:hint="eastAsia" w:ascii="宋体" w:hAnsi="宋体" w:eastAsia="宋体" w:cs="宋体"/>
                <w:szCs w:val="21"/>
              </w:rPr>
            </w:pPr>
            <w:r>
              <w:rPr>
                <w:rFonts w:hint="eastAsia" w:ascii="宋体" w:hAnsi="宋体" w:eastAsia="宋体" w:cs="宋体"/>
                <w:szCs w:val="21"/>
              </w:rPr>
              <w:t>物资预警：支持查询物资库存、报警存量、使用时长、报警学时及到期时间。</w:t>
            </w:r>
          </w:p>
          <w:p w14:paraId="3D2DF183">
            <w:pPr>
              <w:pStyle w:val="6"/>
              <w:spacing w:after="0"/>
              <w:outlineLvl w:val="1"/>
              <w:rPr>
                <w:rFonts w:hint="eastAsia" w:ascii="宋体" w:hAnsi="宋体" w:eastAsia="宋体" w:cs="宋体"/>
                <w:b/>
                <w:bCs/>
                <w:szCs w:val="21"/>
              </w:rPr>
            </w:pPr>
            <w:r>
              <w:rPr>
                <w:rFonts w:hint="eastAsia" w:ascii="宋体" w:hAnsi="宋体" w:eastAsia="宋体" w:cs="宋体"/>
                <w:b/>
                <w:bCs/>
                <w:szCs w:val="21"/>
              </w:rPr>
              <w:t>（十）统计分析</w:t>
            </w:r>
          </w:p>
          <w:p w14:paraId="2F1E6BEA">
            <w:pPr>
              <w:pStyle w:val="6"/>
              <w:numPr>
                <w:ilvl w:val="0"/>
                <w:numId w:val="14"/>
              </w:numPr>
              <w:spacing w:after="0"/>
              <w:rPr>
                <w:rFonts w:hint="eastAsia" w:ascii="宋体" w:hAnsi="宋体" w:eastAsia="宋体" w:cs="宋体"/>
                <w:szCs w:val="21"/>
              </w:rPr>
            </w:pPr>
            <w:r>
              <w:rPr>
                <w:rFonts w:hint="eastAsia" w:ascii="宋体" w:hAnsi="宋体" w:eastAsia="宋体" w:cs="宋体"/>
                <w:szCs w:val="21"/>
              </w:rPr>
              <w:t>入库分析：按照时间统计以图表模式展示物资入库数量及费用。</w:t>
            </w:r>
          </w:p>
          <w:p w14:paraId="64F7C9AA">
            <w:pPr>
              <w:pStyle w:val="7"/>
              <w:ind w:left="0" w:leftChars="0" w:firstLine="0" w:firstLineChars="0"/>
              <w:rPr>
                <w:rFonts w:hint="eastAsia"/>
              </w:rPr>
            </w:pPr>
            <w:r>
              <w:rPr>
                <w:rFonts w:hint="eastAsia" w:hAnsi="宋体" w:cs="宋体"/>
                <w:kern w:val="2"/>
                <w:sz w:val="21"/>
                <w:szCs w:val="21"/>
                <w:lang w:val="en-US" w:eastAsia="zh-CN" w:bidi="ar-SA"/>
              </w:rPr>
              <w:t>2、</w:t>
            </w:r>
            <w:r>
              <w:rPr>
                <w:rFonts w:hint="eastAsia" w:ascii="宋体" w:hAnsi="宋体" w:eastAsia="宋体" w:cs="宋体"/>
                <w:kern w:val="2"/>
                <w:sz w:val="21"/>
                <w:szCs w:val="21"/>
                <w:lang w:val="en-US" w:eastAsia="zh-CN" w:bidi="ar-SA"/>
              </w:rPr>
              <w:t>经费分析：按照时间统计以图表模式展示不同类型用户物资经费使用占比。</w:t>
            </w:r>
          </w:p>
        </w:tc>
      </w:tr>
    </w:tbl>
    <w:p w14:paraId="7B38210B">
      <w:pPr>
        <w:pStyle w:val="4"/>
        <w:numPr>
          <w:ilvl w:val="0"/>
          <w:numId w:val="0"/>
        </w:numPr>
        <w:rPr>
          <w:b/>
        </w:rPr>
      </w:pPr>
    </w:p>
    <w:p w14:paraId="64AB0DEF">
      <w:pPr>
        <w:pStyle w:val="4"/>
        <w:numPr>
          <w:ilvl w:val="0"/>
          <w:numId w:val="0"/>
        </w:numPr>
        <w:jc w:val="left"/>
        <w:rPr>
          <w:rFonts w:hint="eastAsia" w:ascii="宋体" w:hAnsi="宋体" w:eastAsia="宋体" w:cs="宋体"/>
          <w:b/>
        </w:rPr>
      </w:pPr>
      <w:r>
        <w:rPr>
          <w:rFonts w:hint="eastAsia" w:ascii="宋体" w:hAnsi="宋体" w:eastAsia="宋体" w:cs="宋体"/>
          <w:b/>
        </w:rPr>
        <w:t>2、</w:t>
      </w:r>
    </w:p>
    <w:tbl>
      <w:tblPr>
        <w:tblStyle w:val="1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1701"/>
        <w:gridCol w:w="992"/>
        <w:gridCol w:w="1417"/>
        <w:gridCol w:w="1418"/>
        <w:gridCol w:w="1843"/>
      </w:tblGrid>
      <w:tr w14:paraId="443CE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0" w:hRule="atLeast"/>
        </w:trPr>
        <w:tc>
          <w:tcPr>
            <w:tcW w:w="1986" w:type="dxa"/>
            <w:tcBorders>
              <w:bottom w:val="single" w:color="auto" w:sz="4" w:space="0"/>
              <w:right w:val="single" w:color="auto" w:sz="4" w:space="0"/>
            </w:tcBorders>
            <w:vAlign w:val="center"/>
          </w:tcPr>
          <w:p w14:paraId="6DEAEDC9">
            <w:pPr>
              <w:jc w:val="center"/>
              <w:rPr>
                <w:rFonts w:hint="eastAsia" w:ascii="宋体" w:hAnsi="宋体" w:eastAsia="宋体" w:cs="宋体"/>
                <w:szCs w:val="21"/>
              </w:rPr>
            </w:pPr>
            <w:r>
              <w:rPr>
                <w:rFonts w:hint="eastAsia" w:ascii="宋体" w:hAnsi="宋体" w:eastAsia="宋体" w:cs="宋体"/>
                <w:szCs w:val="21"/>
              </w:rPr>
              <w:t>项目名称</w:t>
            </w:r>
          </w:p>
        </w:tc>
        <w:tc>
          <w:tcPr>
            <w:tcW w:w="7371" w:type="dxa"/>
            <w:gridSpan w:val="5"/>
            <w:tcBorders>
              <w:left w:val="single" w:color="auto" w:sz="4" w:space="0"/>
              <w:bottom w:val="single" w:color="auto" w:sz="4" w:space="0"/>
            </w:tcBorders>
            <w:vAlign w:val="center"/>
          </w:tcPr>
          <w:p w14:paraId="1F901486">
            <w:pPr>
              <w:jc w:val="center"/>
              <w:rPr>
                <w:rFonts w:hint="eastAsia" w:ascii="宋体" w:hAnsi="宋体" w:eastAsia="宋体" w:cs="宋体"/>
                <w:szCs w:val="21"/>
              </w:rPr>
            </w:pPr>
            <w:r>
              <w:rPr>
                <w:rFonts w:hint="eastAsia" w:ascii="宋体" w:hAnsi="宋体" w:eastAsia="宋体" w:cs="宋体"/>
                <w:szCs w:val="21"/>
              </w:rPr>
              <w:t>住院医师规范化培训过程管理系统</w:t>
            </w:r>
          </w:p>
        </w:tc>
      </w:tr>
      <w:tr w14:paraId="03958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986" w:type="dxa"/>
            <w:tcBorders>
              <w:top w:val="single" w:color="auto" w:sz="4" w:space="0"/>
              <w:bottom w:val="single" w:color="auto" w:sz="4" w:space="0"/>
              <w:right w:val="single" w:color="auto" w:sz="4" w:space="0"/>
            </w:tcBorders>
            <w:vAlign w:val="center"/>
          </w:tcPr>
          <w:p w14:paraId="161386F7">
            <w:pPr>
              <w:jc w:val="center"/>
              <w:rPr>
                <w:rFonts w:hint="eastAsia" w:ascii="宋体" w:hAnsi="宋体" w:eastAsia="宋体" w:cs="宋体"/>
                <w:szCs w:val="21"/>
              </w:rPr>
            </w:pPr>
            <w:r>
              <w:rPr>
                <w:rFonts w:hint="eastAsia" w:ascii="宋体" w:hAnsi="宋体" w:eastAsia="宋体" w:cs="宋体"/>
                <w:szCs w:val="21"/>
              </w:rPr>
              <w:t>预算单价</w:t>
            </w:r>
          </w:p>
          <w:p w14:paraId="4A76D635">
            <w:pPr>
              <w:jc w:val="center"/>
              <w:rPr>
                <w:rFonts w:hint="eastAsia" w:ascii="宋体" w:hAnsi="宋体" w:eastAsia="宋体" w:cs="宋体"/>
                <w:szCs w:val="21"/>
              </w:rPr>
            </w:pPr>
            <w:r>
              <w:rPr>
                <w:rFonts w:hint="eastAsia" w:ascii="宋体" w:hAnsi="宋体" w:eastAsia="宋体" w:cs="宋体"/>
                <w:szCs w:val="21"/>
              </w:rPr>
              <w:t>（万元）</w:t>
            </w:r>
          </w:p>
        </w:tc>
        <w:tc>
          <w:tcPr>
            <w:tcW w:w="1701" w:type="dxa"/>
            <w:tcBorders>
              <w:top w:val="single" w:color="auto" w:sz="4" w:space="0"/>
              <w:bottom w:val="single" w:color="auto" w:sz="4" w:space="0"/>
              <w:right w:val="single" w:color="auto" w:sz="4" w:space="0"/>
            </w:tcBorders>
            <w:vAlign w:val="center"/>
          </w:tcPr>
          <w:p w14:paraId="1C0705BF">
            <w:pPr>
              <w:jc w:val="center"/>
              <w:rPr>
                <w:rFonts w:hint="eastAsia" w:ascii="宋体" w:hAnsi="宋体" w:eastAsia="宋体" w:cs="宋体"/>
                <w:szCs w:val="21"/>
                <w:lang w:val="en-US" w:eastAsia="zh-CN"/>
              </w:rPr>
            </w:pPr>
          </w:p>
        </w:tc>
        <w:tc>
          <w:tcPr>
            <w:tcW w:w="992" w:type="dxa"/>
            <w:tcBorders>
              <w:top w:val="single" w:color="auto" w:sz="4" w:space="0"/>
              <w:bottom w:val="single" w:color="auto" w:sz="4" w:space="0"/>
              <w:right w:val="single" w:color="auto" w:sz="4" w:space="0"/>
            </w:tcBorders>
            <w:vAlign w:val="center"/>
          </w:tcPr>
          <w:p w14:paraId="55CAC780">
            <w:pPr>
              <w:jc w:val="center"/>
              <w:rPr>
                <w:rFonts w:hint="eastAsia" w:ascii="宋体" w:hAnsi="宋体" w:eastAsia="宋体" w:cs="宋体"/>
                <w:szCs w:val="21"/>
              </w:rPr>
            </w:pPr>
            <w:r>
              <w:rPr>
                <w:rFonts w:hint="eastAsia" w:ascii="宋体" w:hAnsi="宋体" w:eastAsia="宋体" w:cs="宋体"/>
                <w:szCs w:val="21"/>
              </w:rPr>
              <w:t>数量</w:t>
            </w:r>
          </w:p>
          <w:p w14:paraId="5B7B4221">
            <w:pPr>
              <w:jc w:val="center"/>
              <w:rPr>
                <w:rFonts w:hint="eastAsia" w:ascii="宋体" w:hAnsi="宋体" w:eastAsia="宋体" w:cs="宋体"/>
                <w:szCs w:val="21"/>
              </w:rPr>
            </w:pPr>
            <w:r>
              <w:rPr>
                <w:rFonts w:hint="eastAsia" w:ascii="宋体" w:hAnsi="宋体" w:eastAsia="宋体" w:cs="宋体"/>
                <w:szCs w:val="21"/>
              </w:rPr>
              <w:t>(件/套)</w:t>
            </w:r>
          </w:p>
        </w:tc>
        <w:tc>
          <w:tcPr>
            <w:tcW w:w="1417" w:type="dxa"/>
            <w:tcBorders>
              <w:top w:val="single" w:color="auto" w:sz="4" w:space="0"/>
              <w:left w:val="single" w:color="auto" w:sz="4" w:space="0"/>
              <w:bottom w:val="single" w:color="auto" w:sz="4" w:space="0"/>
              <w:right w:val="single" w:color="auto" w:sz="4" w:space="0"/>
            </w:tcBorders>
            <w:vAlign w:val="center"/>
          </w:tcPr>
          <w:p w14:paraId="1A8145BA">
            <w:pPr>
              <w:jc w:val="center"/>
              <w:rPr>
                <w:rFonts w:hint="eastAsia" w:ascii="宋体" w:hAnsi="宋体" w:eastAsia="宋体" w:cs="宋体"/>
                <w:szCs w:val="21"/>
              </w:rPr>
            </w:pPr>
            <w:r>
              <w:rPr>
                <w:rFonts w:hint="eastAsia" w:ascii="宋体" w:hAnsi="宋体" w:eastAsia="宋体" w:cs="宋体"/>
                <w:szCs w:val="21"/>
              </w:rPr>
              <w:t>1套</w:t>
            </w:r>
          </w:p>
        </w:tc>
        <w:tc>
          <w:tcPr>
            <w:tcW w:w="1418" w:type="dxa"/>
            <w:tcBorders>
              <w:top w:val="single" w:color="auto" w:sz="4" w:space="0"/>
              <w:left w:val="single" w:color="auto" w:sz="4" w:space="0"/>
              <w:bottom w:val="single" w:color="auto" w:sz="4" w:space="0"/>
              <w:right w:val="single" w:color="auto" w:sz="4" w:space="0"/>
            </w:tcBorders>
            <w:vAlign w:val="center"/>
          </w:tcPr>
          <w:p w14:paraId="08F067A0">
            <w:pPr>
              <w:jc w:val="center"/>
              <w:rPr>
                <w:rFonts w:hint="eastAsia" w:ascii="宋体" w:hAnsi="宋体" w:eastAsia="宋体" w:cs="宋体"/>
                <w:szCs w:val="21"/>
              </w:rPr>
            </w:pPr>
            <w:r>
              <w:rPr>
                <w:rFonts w:hint="eastAsia" w:ascii="宋体" w:hAnsi="宋体" w:eastAsia="宋体" w:cs="宋体"/>
                <w:szCs w:val="21"/>
              </w:rPr>
              <w:t>预算总金额</w:t>
            </w:r>
          </w:p>
          <w:p w14:paraId="1DC82002">
            <w:pPr>
              <w:jc w:val="center"/>
              <w:rPr>
                <w:rFonts w:hint="eastAsia" w:ascii="宋体" w:hAnsi="宋体" w:eastAsia="宋体" w:cs="宋体"/>
                <w:szCs w:val="21"/>
              </w:rPr>
            </w:pPr>
            <w:r>
              <w:rPr>
                <w:rFonts w:hint="eastAsia" w:ascii="宋体" w:hAnsi="宋体" w:eastAsia="宋体" w:cs="宋体"/>
                <w:szCs w:val="21"/>
              </w:rPr>
              <w:t>（万元）</w:t>
            </w:r>
          </w:p>
        </w:tc>
        <w:tc>
          <w:tcPr>
            <w:tcW w:w="1843" w:type="dxa"/>
            <w:tcBorders>
              <w:top w:val="single" w:color="auto" w:sz="4" w:space="0"/>
              <w:left w:val="single" w:color="auto" w:sz="4" w:space="0"/>
              <w:bottom w:val="single" w:color="auto" w:sz="4" w:space="0"/>
            </w:tcBorders>
            <w:vAlign w:val="center"/>
          </w:tcPr>
          <w:p w14:paraId="121D6654">
            <w:pPr>
              <w:jc w:val="center"/>
              <w:rPr>
                <w:rFonts w:hint="eastAsia" w:ascii="宋体" w:hAnsi="宋体" w:eastAsia="宋体" w:cs="宋体"/>
                <w:szCs w:val="21"/>
                <w:lang w:val="en-US" w:eastAsia="zh-CN"/>
              </w:rPr>
            </w:pPr>
          </w:p>
        </w:tc>
      </w:tr>
      <w:tr w14:paraId="39C50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57" w:type="dxa"/>
            <w:gridSpan w:val="6"/>
            <w:tcBorders>
              <w:top w:val="single" w:color="auto" w:sz="4" w:space="0"/>
              <w:bottom w:val="single" w:color="auto" w:sz="4" w:space="0"/>
            </w:tcBorders>
            <w:vAlign w:val="top"/>
          </w:tcPr>
          <w:p w14:paraId="77BBE911">
            <w:pPr>
              <w:rPr>
                <w:b/>
                <w:bCs/>
              </w:rPr>
            </w:pPr>
            <w:r>
              <w:rPr>
                <w:rFonts w:hint="eastAsia" w:ascii="宋体" w:hAnsi="宋体" w:eastAsia="宋体" w:cs="宋体"/>
                <w:b/>
                <w:bCs/>
                <w:szCs w:val="21"/>
              </w:rPr>
              <w:t>使用终端：住培管理中心</w:t>
            </w:r>
          </w:p>
          <w:p w14:paraId="6108B962">
            <w:r>
              <w:rPr>
                <w:rFonts w:hint="eastAsia"/>
                <w:b/>
                <w:bCs/>
              </w:rPr>
              <w:t>主要功能要求：</w:t>
            </w:r>
            <w:r>
              <w:t xml:space="preserve"> </w:t>
            </w:r>
          </w:p>
          <w:p w14:paraId="386661D7">
            <w:r>
              <w:rPr>
                <w:rFonts w:hint="eastAsia"/>
              </w:rPr>
              <w:t>1.要有首页管理系统</w:t>
            </w:r>
          </w:p>
          <w:p w14:paraId="3C17BE50">
            <w:r>
              <w:rPr>
                <w:rFonts w:hint="eastAsia"/>
              </w:rPr>
              <w:t>1.1医院管理员首页</w:t>
            </w:r>
          </w:p>
          <w:p w14:paraId="523AF212">
            <w:r>
              <w:rPr>
                <w:rFonts w:hint="eastAsia"/>
              </w:rPr>
              <w:t>支持管理员在一个页面实现自己权限范围内的教学活动督导（展示各科室应完成教学任务量、已完成任务量,并批量发送消息提示）、科室考勤表督导（展示各科室应考勤天数、已考勤天数、未考勤天数）、出科理论成绩监督、出科技能成绩监督、出入科异常监督（展示学员未入科原因，包含未入科报道、未到入科时间、未提交出科申请、已提交出科申请未审核、暂停培训等类型）及角色互评情况。</w:t>
            </w:r>
          </w:p>
          <w:p w14:paraId="5CBDABB8">
            <w:r>
              <w:rPr>
                <w:rFonts w:hint="eastAsia"/>
              </w:rPr>
              <w:t>1.2专业基地管理员首页</w:t>
            </w:r>
          </w:p>
          <w:p w14:paraId="39981DCA">
            <w:r>
              <w:rPr>
                <w:rFonts w:hint="eastAsia"/>
              </w:rPr>
              <w:t>对本专业出科理论成绩、出科技能成绩、出入科异常情况进行督查督办。以日历表形式显示自己的日常安排，并能快速办理。可直接查看历届住培学员的任务完成率。常用功能可快捷进入，包括轮转计划、教学活动、360评价、组织考试、年度审核、假勤管理、形成性评价、考场监督、结业审核等。</w:t>
            </w:r>
          </w:p>
          <w:p w14:paraId="408161F4">
            <w:r>
              <w:rPr>
                <w:rFonts w:hint="eastAsia"/>
              </w:rPr>
              <w:t>1.3科室管理员首页</w:t>
            </w:r>
          </w:p>
          <w:p w14:paraId="0F06221F">
            <w:r>
              <w:rPr>
                <w:rFonts w:hint="eastAsia"/>
              </w:rPr>
              <w:t>督查督办本科室住培工作完成情况，包括科室教学活动监督、科室考勤情况监督、出科理论成绩、出科技能成绩、出入科异常监督。以日历表形式显示自己的日常安排，并能快速办理。可直接查看历届住培学员的任务完成率。常用功能可快捷进入，包括轮转计划、出科评价、教学活动、360评价、组织考试、考场监督、立即考勤等。</w:t>
            </w:r>
          </w:p>
          <w:p w14:paraId="41FE58EC">
            <w:r>
              <w:rPr>
                <w:rFonts w:hint="eastAsia"/>
              </w:rPr>
              <w:t>1.4责任导师首页</w:t>
            </w:r>
          </w:p>
          <w:p w14:paraId="1AE1C82C">
            <w:r>
              <w:rPr>
                <w:rFonts w:hint="eastAsia"/>
              </w:rPr>
              <w:t>快捷显示自己带教学员的面谈记录、需要审核的事项待办事项，展示自己负责学员的信息，包括姓名、当前状态、是否有执业资格证书、联系方式、开始带教时间、跟师手册完成率和出科考核情况，并能快捷查看学员的跟师手册。</w:t>
            </w:r>
          </w:p>
          <w:p w14:paraId="1846D912">
            <w:r>
              <w:rPr>
                <w:rFonts w:hint="eastAsia"/>
              </w:rPr>
              <w:t>1.5带教老师首页</w:t>
            </w:r>
          </w:p>
          <w:p w14:paraId="311641C9">
            <w:r>
              <w:rPr>
                <w:rFonts w:hint="eastAsia"/>
              </w:rPr>
              <w:t>督查督办本科室住培工作完成情况，包括科室教学活动监督、科室考勤情况监督、出科理论成绩、出科技能成绩、出入科异常监督。以日历表形式显示自己的日常安排，并能快速办理。可直接查看历届住培学员任务完成率。常用功能可快捷进入，包括出科评价、教学活动、360评价、组织考试、形成性评价、考场监督、出科考核、考勤、报表下载等。</w:t>
            </w:r>
          </w:p>
          <w:p w14:paraId="0C291A6F">
            <w:r>
              <w:rPr>
                <w:rFonts w:hint="eastAsia"/>
              </w:rPr>
              <w:t>1.6督导首页</w:t>
            </w:r>
          </w:p>
          <w:p w14:paraId="72584AEA">
            <w:r>
              <w:rPr>
                <w:rFonts w:hint="eastAsia"/>
              </w:rPr>
              <w:t>显示自己的督导任务，包括督导对象，督导时间以及督导任务已完成数量和未完成数量。可显示不同督导对象所占比例，并展示自己参与的督导活动详情。</w:t>
            </w:r>
          </w:p>
          <w:p w14:paraId="522EE0C6">
            <w:r>
              <w:rPr>
                <w:rFonts w:hint="eastAsia"/>
              </w:rPr>
              <w:t>1.7学员首页</w:t>
            </w:r>
          </w:p>
          <w:p w14:paraId="4AF8BE2B">
            <w:r>
              <w:rPr>
                <w:rFonts w:hint="eastAsia"/>
              </w:rPr>
              <w:t>可查看自己需参加的培训明细、提交审核资料的审核进度明细，要求分为退回修改和审核中两种状态。以日历表形式显示自己的日常安排，并能快速办理。常用功能可快捷进入，包括轮转手册填写、跟师手册填写、出科申请、出科评价、教学活动、360评价、理论学习、我的考试、请假申请和查看排班表等。</w:t>
            </w:r>
          </w:p>
          <w:p w14:paraId="209472A2">
            <w:r>
              <w:rPr>
                <w:rFonts w:hint="eastAsia"/>
              </w:rPr>
              <w:t>2、人员档案管理</w:t>
            </w:r>
          </w:p>
          <w:p w14:paraId="395FC1ED">
            <w:pPr>
              <w:pStyle w:val="4"/>
              <w:numPr>
                <w:ilvl w:val="0"/>
                <w:numId w:val="0"/>
              </w:numPr>
              <w:ind w:left="360"/>
              <w:rPr>
                <w:color w:val="FF0000"/>
              </w:rPr>
            </w:pPr>
            <w:r>
              <w:rPr>
                <w:rFonts w:hint="eastAsia"/>
                <w:color w:val="FF0000"/>
              </w:rPr>
              <w:t>2.1系统支持手动添加或批量导入人员信息，可对人员进行角色分配和功能权限管理。</w:t>
            </w:r>
          </w:p>
          <w:p w14:paraId="75CC1748">
            <w:pPr>
              <w:pStyle w:val="4"/>
              <w:numPr>
                <w:ilvl w:val="0"/>
                <w:numId w:val="0"/>
              </w:numPr>
              <w:ind w:left="210" w:leftChars="100" w:firstLine="210" w:firstLineChars="100"/>
              <w:rPr>
                <w:color w:val="FF0000"/>
              </w:rPr>
            </w:pPr>
            <w:r>
              <w:rPr>
                <w:rFonts w:hint="eastAsia"/>
                <w:color w:val="FF0000"/>
              </w:rPr>
              <w:t>2.2、支持能够自动和手动生成人员专属的规培档案，详细记录在各科室轮转学习参与过的所有</w:t>
            </w:r>
          </w:p>
          <w:p w14:paraId="7CBCD797">
            <w:pPr>
              <w:pStyle w:val="4"/>
              <w:numPr>
                <w:ilvl w:val="0"/>
                <w:numId w:val="0"/>
              </w:numPr>
              <w:ind w:left="428" w:leftChars="33" w:hanging="359" w:hangingChars="171"/>
              <w:rPr>
                <w:color w:val="FF0000"/>
              </w:rPr>
            </w:pPr>
            <w:r>
              <w:rPr>
                <w:rFonts w:hint="eastAsia"/>
                <w:color w:val="FF0000"/>
              </w:rPr>
              <w:t>科室任务均有详细记载，包括技能学习、教学活动、轮科情况、任务情况、评价反馈</w:t>
            </w:r>
            <w:r>
              <w:rPr>
                <w:rFonts w:hint="eastAsia"/>
                <w:color w:val="FF0000"/>
                <w:lang w:val="en-US" w:eastAsia="zh-CN"/>
              </w:rPr>
              <w:t>等</w:t>
            </w:r>
            <w:r>
              <w:rPr>
                <w:rFonts w:hint="eastAsia"/>
                <w:color w:val="FF0000"/>
              </w:rPr>
              <w:t>记录。并支持学员档案的信息预览与导出。</w:t>
            </w:r>
          </w:p>
          <w:p w14:paraId="6AC0C576">
            <w:pPr>
              <w:rPr>
                <w:color w:val="FF0000"/>
              </w:rPr>
            </w:pPr>
            <w:r>
              <w:rPr>
                <w:rFonts w:hint="eastAsia"/>
                <w:color w:val="FF0000"/>
              </w:rPr>
              <w:t>2.6、系统支持通过导出规培档案，将规培过程中的数据生成文档，可以导出格式，支持打印及装订。</w:t>
            </w:r>
          </w:p>
          <w:p w14:paraId="490F1199">
            <w:r>
              <w:rPr>
                <w:rFonts w:hint="eastAsia"/>
              </w:rPr>
              <w:t>3、登录管理</w:t>
            </w:r>
          </w:p>
          <w:p w14:paraId="1C00646C">
            <w:r>
              <w:rPr>
                <w:rFonts w:hint="eastAsia"/>
              </w:rPr>
              <w:t>4、培训管理：常用功能提醒设置包括：①出科常规设置：轮转手册完成率、教学活动完成率、出科申请提前提醒、出科小结、考勤数据、日常考核、出科理论考试成绩、出科理论考试成绩等设置。②360评价设置：科室管理员评价学员、带教老师评价学员、学员评价科室、学员评价带教老师、学员自我评价、病人评学员、护士评学员。③结业设置：轮转手册完成率设置等。</w:t>
            </w:r>
          </w:p>
          <w:p w14:paraId="115DD955">
            <w:r>
              <w:rPr>
                <w:rFonts w:hint="eastAsia"/>
              </w:rPr>
              <w:t>5、科室培训</w:t>
            </w:r>
          </w:p>
          <w:p w14:paraId="2E206B11">
            <w:r>
              <w:rPr>
                <w:rFonts w:hint="eastAsia"/>
              </w:rPr>
              <w:t>5.1、未正常入科查询</w:t>
            </w:r>
          </w:p>
          <w:p w14:paraId="6DDF7779">
            <w:r>
              <w:rPr>
                <w:rFonts w:hint="eastAsia"/>
              </w:rPr>
              <w:t>①待入科学员查询：可以查询待入科学员的基本信息、上一个科室及出科时间、待入科室及待入时间、未入科原因查询等）。未正常报道原因应包括已提交出科申请未审核、未提交出科申请、出科审核未通过、未报到、请假、暂停等。②出入科记录查询：出入科记录及各种任务完成情况查询和检索。</w:t>
            </w:r>
          </w:p>
          <w:p w14:paraId="1FDCF89F">
            <w:r>
              <w:rPr>
                <w:rFonts w:hint="eastAsia"/>
              </w:rPr>
              <w:t>5.2、入科报到</w:t>
            </w:r>
          </w:p>
          <w:p w14:paraId="10621A96">
            <w:r>
              <w:rPr>
                <w:rFonts w:hint="eastAsia"/>
              </w:rPr>
              <w:t>5.3、轮转手册填写</w:t>
            </w:r>
          </w:p>
          <w:p w14:paraId="662A4CA2">
            <w:r>
              <w:rPr>
                <w:rFonts w:hint="eastAsia"/>
              </w:rPr>
              <w:t>5.4、病种及技能的任务完成</w:t>
            </w:r>
          </w:p>
          <w:p w14:paraId="3175CF97">
            <w:r>
              <w:rPr>
                <w:rFonts w:hint="eastAsia"/>
              </w:rPr>
              <w:t>5.5、形成性评价</w:t>
            </w:r>
          </w:p>
          <w:p w14:paraId="23693D46">
            <w:r>
              <w:rPr>
                <w:rFonts w:hint="eastAsia"/>
              </w:rPr>
              <w:t>5.6、360度评价培训科室内师生自建的相互评价，可查看评价记录。</w:t>
            </w:r>
          </w:p>
          <w:p w14:paraId="23646AFF">
            <w:r>
              <w:rPr>
                <w:rFonts w:hint="eastAsia"/>
              </w:rPr>
              <w:t>5.7、定期考核</w:t>
            </w:r>
          </w:p>
          <w:p w14:paraId="44E84BCC">
            <w:r>
              <w:rPr>
                <w:rFonts w:hint="eastAsia"/>
              </w:rPr>
              <w:t>5.8、出科管理</w:t>
            </w:r>
          </w:p>
          <w:p w14:paraId="138DFD5B">
            <w:r>
              <w:rPr>
                <w:rFonts w:hint="eastAsia"/>
              </w:rPr>
              <w:t>5.9、年度考核</w:t>
            </w:r>
          </w:p>
          <w:p w14:paraId="0763E151">
            <w:r>
              <w:rPr>
                <w:rFonts w:hint="eastAsia"/>
              </w:rPr>
              <w:t>6、考勤管理</w:t>
            </w:r>
          </w:p>
          <w:p w14:paraId="235B82D8">
            <w:pPr>
              <w:rPr>
                <w:rFonts w:hint="eastAsia"/>
              </w:rPr>
            </w:pPr>
            <w:r>
              <w:rPr>
                <w:rFonts w:hint="eastAsia"/>
              </w:rPr>
              <w:t>7、教学活动</w:t>
            </w:r>
          </w:p>
          <w:p w14:paraId="7B03DDE4">
            <w:r>
              <w:rPr>
                <w:rFonts w:hint="eastAsia"/>
              </w:rPr>
              <w:t>8、跟师管理</w:t>
            </w:r>
          </w:p>
          <w:p w14:paraId="0E525279">
            <w:r>
              <w:rPr>
                <w:rFonts w:hint="eastAsia"/>
              </w:rPr>
              <w:t>9、督导管理：督导整改审核：根据督导结果，专业基地管理员、科室在限期内提交督导整改计划，医院管理员进行审核，符合督导检查标准，督导结束。如果审核不通过，需要继续进行修改。整改计划计划通过后，被整改对象要提交整改结果。</w:t>
            </w:r>
          </w:p>
          <w:p w14:paraId="3FB4F648">
            <w:r>
              <w:rPr>
                <w:rFonts w:hint="eastAsia"/>
              </w:rPr>
              <w:t>10、工作监督：学员培训情况：管理员可查询全院学员所在科室、轮转科室数量、填写轮转手册份数、总任务完成率、年度考核情况、考勤正常率、教学活动参与次数、360评价得分、出科考核平均分、形成性评价平均得分等，可查询详情，支持按照本院科室和国家标准科室查看轮转手册。</w:t>
            </w:r>
          </w:p>
          <w:p w14:paraId="7B3F7516">
            <w:pPr>
              <w:pStyle w:val="4"/>
              <w:numPr>
                <w:ilvl w:val="0"/>
                <w:numId w:val="15"/>
              </w:numPr>
              <w:rPr>
                <w:b/>
                <w:bCs/>
                <w:color w:val="FF0000"/>
              </w:rPr>
            </w:pPr>
            <w:r>
              <w:rPr>
                <w:rFonts w:hint="eastAsia"/>
                <w:b/>
                <w:bCs/>
                <w:color w:val="FF0000"/>
              </w:rPr>
              <w:t>数据统计</w:t>
            </w:r>
          </w:p>
          <w:p w14:paraId="0549B490">
            <w:pPr>
              <w:pStyle w:val="4"/>
              <w:numPr>
                <w:ilvl w:val="0"/>
                <w:numId w:val="0"/>
              </w:numPr>
              <w:ind w:left="435"/>
              <w:rPr>
                <w:b/>
                <w:bCs/>
                <w:color w:val="FF0000"/>
              </w:rPr>
            </w:pPr>
            <w:r>
              <w:rPr>
                <w:rFonts w:hint="eastAsia"/>
                <w:color w:val="FF0000"/>
              </w:rPr>
              <w:t>11.1支持多条件多维度统计教师、学员、评价情况、教学活动等。</w:t>
            </w:r>
          </w:p>
          <w:p w14:paraId="1D45914A">
            <w:pPr>
              <w:pStyle w:val="4"/>
              <w:numPr>
                <w:ilvl w:val="0"/>
                <w:numId w:val="0"/>
              </w:numPr>
              <w:ind w:left="0" w:leftChars="0" w:firstLine="0" w:firstLineChars="0"/>
            </w:pPr>
          </w:p>
        </w:tc>
      </w:tr>
    </w:tbl>
    <w:p w14:paraId="7FF024FC">
      <w:pPr>
        <w:pStyle w:val="4"/>
        <w:numPr>
          <w:ilvl w:val="0"/>
          <w:numId w:val="0"/>
        </w:numPr>
        <w:rPr>
          <w:rFonts w:hint="eastAsia" w:ascii="宋体" w:hAnsi="宋体" w:eastAsia="宋体" w:cs="宋体"/>
          <w:b/>
          <w:sz w:val="24"/>
        </w:rPr>
      </w:pPr>
    </w:p>
    <w:p w14:paraId="5AAEA76E">
      <w:pPr>
        <w:pStyle w:val="4"/>
        <w:numPr>
          <w:ilvl w:val="0"/>
          <w:numId w:val="0"/>
        </w:numPr>
        <w:rPr>
          <w:rFonts w:eastAsia="宋体"/>
          <w:b/>
          <w:szCs w:val="21"/>
        </w:rPr>
      </w:pPr>
      <w:r>
        <w:rPr>
          <w:rFonts w:hint="eastAsia" w:ascii="宋体" w:hAnsi="宋体" w:eastAsia="宋体" w:cs="宋体"/>
          <w:b/>
          <w:szCs w:val="21"/>
        </w:rPr>
        <w:t>3、</w:t>
      </w:r>
    </w:p>
    <w:tbl>
      <w:tblPr>
        <w:tblStyle w:val="1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1701"/>
        <w:gridCol w:w="992"/>
        <w:gridCol w:w="1417"/>
        <w:gridCol w:w="1418"/>
        <w:gridCol w:w="1843"/>
      </w:tblGrid>
      <w:tr w14:paraId="08B0F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986" w:type="dxa"/>
            <w:tcBorders>
              <w:bottom w:val="single" w:color="auto" w:sz="4" w:space="0"/>
              <w:right w:val="single" w:color="auto" w:sz="4" w:space="0"/>
            </w:tcBorders>
            <w:vAlign w:val="center"/>
          </w:tcPr>
          <w:p w14:paraId="49D7F3CF">
            <w:pPr>
              <w:jc w:val="center"/>
              <w:rPr>
                <w:rFonts w:hint="eastAsia" w:ascii="宋体" w:hAnsi="宋体" w:eastAsia="宋体" w:cs="宋体"/>
                <w:szCs w:val="21"/>
              </w:rPr>
            </w:pPr>
            <w:r>
              <w:rPr>
                <w:rFonts w:hint="eastAsia" w:ascii="宋体" w:hAnsi="宋体" w:eastAsia="宋体" w:cs="宋体"/>
                <w:szCs w:val="21"/>
              </w:rPr>
              <w:t>项目名称</w:t>
            </w:r>
          </w:p>
        </w:tc>
        <w:tc>
          <w:tcPr>
            <w:tcW w:w="7371" w:type="dxa"/>
            <w:gridSpan w:val="5"/>
            <w:tcBorders>
              <w:left w:val="single" w:color="auto" w:sz="4" w:space="0"/>
              <w:bottom w:val="single" w:color="auto" w:sz="4" w:space="0"/>
            </w:tcBorders>
            <w:vAlign w:val="center"/>
          </w:tcPr>
          <w:p w14:paraId="1754A584">
            <w:pPr>
              <w:jc w:val="center"/>
              <w:rPr>
                <w:rFonts w:hint="eastAsia" w:ascii="宋体" w:hAnsi="宋体" w:eastAsia="宋体" w:cs="宋体"/>
                <w:szCs w:val="21"/>
              </w:rPr>
            </w:pPr>
            <w:r>
              <w:rPr>
                <w:rFonts w:hint="eastAsia" w:ascii="宋体" w:hAnsi="宋体" w:eastAsia="宋体" w:cs="宋体"/>
                <w:szCs w:val="21"/>
              </w:rPr>
              <w:t>实习生管理系统</w:t>
            </w:r>
          </w:p>
        </w:tc>
      </w:tr>
      <w:tr w14:paraId="4AAEF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986" w:type="dxa"/>
            <w:tcBorders>
              <w:top w:val="single" w:color="auto" w:sz="4" w:space="0"/>
              <w:bottom w:val="single" w:color="auto" w:sz="4" w:space="0"/>
              <w:right w:val="single" w:color="auto" w:sz="4" w:space="0"/>
            </w:tcBorders>
            <w:vAlign w:val="center"/>
          </w:tcPr>
          <w:p w14:paraId="30758E7E">
            <w:pPr>
              <w:jc w:val="center"/>
              <w:rPr>
                <w:rFonts w:hint="eastAsia" w:ascii="宋体" w:hAnsi="宋体" w:eastAsia="宋体" w:cs="宋体"/>
                <w:szCs w:val="21"/>
              </w:rPr>
            </w:pPr>
            <w:r>
              <w:rPr>
                <w:rFonts w:hint="eastAsia" w:ascii="宋体" w:hAnsi="宋体" w:eastAsia="宋体" w:cs="宋体"/>
                <w:szCs w:val="21"/>
              </w:rPr>
              <w:t>预算单价</w:t>
            </w:r>
          </w:p>
          <w:p w14:paraId="14DA31AC">
            <w:pPr>
              <w:jc w:val="center"/>
              <w:rPr>
                <w:rFonts w:hint="eastAsia" w:ascii="宋体" w:hAnsi="宋体" w:eastAsia="宋体" w:cs="宋体"/>
                <w:szCs w:val="21"/>
              </w:rPr>
            </w:pPr>
            <w:r>
              <w:rPr>
                <w:rFonts w:hint="eastAsia" w:ascii="宋体" w:hAnsi="宋体" w:eastAsia="宋体" w:cs="宋体"/>
                <w:szCs w:val="21"/>
              </w:rPr>
              <w:t>（万元）</w:t>
            </w:r>
          </w:p>
        </w:tc>
        <w:tc>
          <w:tcPr>
            <w:tcW w:w="1701" w:type="dxa"/>
            <w:tcBorders>
              <w:top w:val="single" w:color="auto" w:sz="4" w:space="0"/>
              <w:bottom w:val="single" w:color="auto" w:sz="4" w:space="0"/>
              <w:right w:val="single" w:color="auto" w:sz="4" w:space="0"/>
            </w:tcBorders>
            <w:vAlign w:val="center"/>
          </w:tcPr>
          <w:p w14:paraId="68928593">
            <w:pPr>
              <w:ind w:firstLine="420" w:firstLineChars="200"/>
              <w:rPr>
                <w:rFonts w:hint="eastAsia" w:ascii="宋体" w:hAnsi="宋体" w:eastAsia="宋体" w:cs="宋体"/>
                <w:szCs w:val="21"/>
              </w:rPr>
            </w:pPr>
          </w:p>
        </w:tc>
        <w:tc>
          <w:tcPr>
            <w:tcW w:w="992" w:type="dxa"/>
            <w:tcBorders>
              <w:top w:val="single" w:color="auto" w:sz="4" w:space="0"/>
              <w:bottom w:val="single" w:color="auto" w:sz="4" w:space="0"/>
              <w:right w:val="single" w:color="auto" w:sz="4" w:space="0"/>
            </w:tcBorders>
            <w:vAlign w:val="center"/>
          </w:tcPr>
          <w:p w14:paraId="49C125F1">
            <w:pPr>
              <w:jc w:val="center"/>
              <w:rPr>
                <w:rFonts w:hint="eastAsia" w:ascii="宋体" w:hAnsi="宋体" w:eastAsia="宋体" w:cs="宋体"/>
                <w:szCs w:val="21"/>
              </w:rPr>
            </w:pPr>
            <w:r>
              <w:rPr>
                <w:rFonts w:hint="eastAsia" w:ascii="宋体" w:hAnsi="宋体" w:eastAsia="宋体" w:cs="宋体"/>
                <w:szCs w:val="21"/>
              </w:rPr>
              <w:t>数量</w:t>
            </w:r>
          </w:p>
          <w:p w14:paraId="12B38FEB">
            <w:pPr>
              <w:jc w:val="center"/>
              <w:rPr>
                <w:rFonts w:hint="eastAsia" w:ascii="宋体" w:hAnsi="宋体" w:eastAsia="宋体" w:cs="宋体"/>
                <w:szCs w:val="21"/>
              </w:rPr>
            </w:pPr>
            <w:r>
              <w:rPr>
                <w:rFonts w:hint="eastAsia" w:ascii="宋体" w:hAnsi="宋体" w:eastAsia="宋体" w:cs="宋体"/>
                <w:szCs w:val="21"/>
              </w:rPr>
              <w:t>(件/套)</w:t>
            </w:r>
          </w:p>
        </w:tc>
        <w:tc>
          <w:tcPr>
            <w:tcW w:w="1417" w:type="dxa"/>
            <w:tcBorders>
              <w:top w:val="single" w:color="auto" w:sz="4" w:space="0"/>
              <w:left w:val="single" w:color="auto" w:sz="4" w:space="0"/>
              <w:bottom w:val="single" w:color="auto" w:sz="4" w:space="0"/>
              <w:right w:val="single" w:color="auto" w:sz="4" w:space="0"/>
            </w:tcBorders>
            <w:vAlign w:val="center"/>
          </w:tcPr>
          <w:p w14:paraId="5B8045FD">
            <w:pPr>
              <w:jc w:val="center"/>
              <w:rPr>
                <w:rFonts w:hint="eastAsia" w:ascii="宋体" w:hAnsi="宋体" w:eastAsia="宋体" w:cs="宋体"/>
                <w:szCs w:val="21"/>
              </w:rPr>
            </w:pPr>
            <w:r>
              <w:rPr>
                <w:rFonts w:hint="eastAsia" w:ascii="宋体" w:hAnsi="宋体" w:eastAsia="宋体" w:cs="宋体"/>
                <w:szCs w:val="21"/>
              </w:rPr>
              <w:t>1套</w:t>
            </w:r>
          </w:p>
        </w:tc>
        <w:tc>
          <w:tcPr>
            <w:tcW w:w="1418" w:type="dxa"/>
            <w:tcBorders>
              <w:top w:val="single" w:color="auto" w:sz="4" w:space="0"/>
              <w:left w:val="single" w:color="auto" w:sz="4" w:space="0"/>
              <w:bottom w:val="single" w:color="auto" w:sz="4" w:space="0"/>
              <w:right w:val="single" w:color="auto" w:sz="4" w:space="0"/>
            </w:tcBorders>
            <w:vAlign w:val="center"/>
          </w:tcPr>
          <w:p w14:paraId="53CC17F4">
            <w:pPr>
              <w:jc w:val="center"/>
              <w:rPr>
                <w:rFonts w:hint="eastAsia" w:ascii="宋体" w:hAnsi="宋体" w:eastAsia="宋体" w:cs="宋体"/>
                <w:szCs w:val="21"/>
              </w:rPr>
            </w:pPr>
            <w:r>
              <w:rPr>
                <w:rFonts w:hint="eastAsia" w:ascii="宋体" w:hAnsi="宋体" w:eastAsia="宋体" w:cs="宋体"/>
                <w:szCs w:val="21"/>
              </w:rPr>
              <w:t>预算总金额</w:t>
            </w:r>
          </w:p>
          <w:p w14:paraId="4B97CDB8">
            <w:pPr>
              <w:jc w:val="center"/>
              <w:rPr>
                <w:rFonts w:hint="eastAsia" w:ascii="宋体" w:hAnsi="宋体" w:eastAsia="宋体" w:cs="宋体"/>
                <w:szCs w:val="21"/>
              </w:rPr>
            </w:pPr>
            <w:r>
              <w:rPr>
                <w:rFonts w:hint="eastAsia" w:ascii="宋体" w:hAnsi="宋体" w:eastAsia="宋体" w:cs="宋体"/>
                <w:szCs w:val="21"/>
              </w:rPr>
              <w:t>（万元）</w:t>
            </w:r>
          </w:p>
        </w:tc>
        <w:tc>
          <w:tcPr>
            <w:tcW w:w="1843" w:type="dxa"/>
            <w:tcBorders>
              <w:top w:val="single" w:color="auto" w:sz="4" w:space="0"/>
              <w:left w:val="single" w:color="auto" w:sz="4" w:space="0"/>
              <w:bottom w:val="single" w:color="auto" w:sz="4" w:space="0"/>
            </w:tcBorders>
            <w:vAlign w:val="center"/>
          </w:tcPr>
          <w:p w14:paraId="0A525B69">
            <w:pPr>
              <w:jc w:val="center"/>
              <w:rPr>
                <w:rFonts w:hint="eastAsia" w:ascii="宋体" w:hAnsi="宋体" w:eastAsia="宋体" w:cs="宋体"/>
                <w:szCs w:val="21"/>
              </w:rPr>
            </w:pPr>
          </w:p>
        </w:tc>
      </w:tr>
      <w:tr w14:paraId="03E7E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57" w:type="dxa"/>
            <w:gridSpan w:val="6"/>
            <w:tcBorders>
              <w:top w:val="single" w:color="auto" w:sz="4" w:space="0"/>
              <w:bottom w:val="single" w:color="auto" w:sz="4" w:space="0"/>
            </w:tcBorders>
            <w:vAlign w:val="top"/>
          </w:tcPr>
          <w:p w14:paraId="3686A0A7">
            <w:pPr>
              <w:rPr>
                <w:rFonts w:hint="eastAsia" w:ascii="等线" w:hAnsi="等线" w:eastAsia="等线" w:cs="宋体"/>
                <w:b/>
                <w:kern w:val="0"/>
                <w:szCs w:val="21"/>
              </w:rPr>
            </w:pPr>
            <w:r>
              <w:rPr>
                <w:rFonts w:hint="eastAsia" w:ascii="宋体" w:hAnsi="宋体" w:eastAsia="宋体" w:cs="宋体"/>
                <w:b/>
                <w:bCs/>
                <w:szCs w:val="21"/>
              </w:rPr>
              <w:t>使用终端：实习生管理中心</w:t>
            </w:r>
          </w:p>
          <w:p w14:paraId="3196289B">
            <w:pPr>
              <w:rPr>
                <w:rFonts w:hint="eastAsia" w:ascii="等线" w:hAnsi="等线" w:eastAsia="等线" w:cs="仿宋_GB2312"/>
                <w:b/>
                <w:szCs w:val="21"/>
              </w:rPr>
            </w:pPr>
            <w:r>
              <w:rPr>
                <w:rFonts w:hint="eastAsia" w:ascii="等线" w:hAnsi="等线" w:eastAsia="等线" w:cs="宋体"/>
                <w:b/>
                <w:kern w:val="0"/>
                <w:szCs w:val="21"/>
              </w:rPr>
              <w:t>主要功能要求</w:t>
            </w:r>
            <w:r>
              <w:rPr>
                <w:rFonts w:hint="eastAsia" w:ascii="等线" w:hAnsi="等线" w:eastAsia="等线" w:cs="仿宋_GB2312"/>
                <w:b/>
                <w:szCs w:val="21"/>
              </w:rPr>
              <w:t>：</w:t>
            </w:r>
            <w:r>
              <w:rPr>
                <w:rFonts w:ascii="等线" w:hAnsi="等线" w:eastAsia="等线" w:cs="仿宋_GB2312"/>
                <w:b/>
                <w:szCs w:val="21"/>
              </w:rPr>
              <w:t xml:space="preserve"> </w:t>
            </w:r>
          </w:p>
          <w:p w14:paraId="76B8C572">
            <w:pPr>
              <w:rPr>
                <w:rFonts w:hint="eastAsia" w:ascii="宋体" w:hAnsi="宋体" w:eastAsia="宋体" w:cs="宋体"/>
                <w:szCs w:val="21"/>
              </w:rPr>
            </w:pPr>
            <w:r>
              <w:rPr>
                <w:rFonts w:hint="eastAsia" w:ascii="宋体" w:hAnsi="宋体" w:eastAsia="宋体" w:cs="宋体"/>
                <w:szCs w:val="21"/>
              </w:rPr>
              <w:t>一、功能要求</w:t>
            </w:r>
          </w:p>
          <w:p w14:paraId="34C9A6D3">
            <w:pPr>
              <w:rPr>
                <w:rFonts w:hint="eastAsia" w:ascii="宋体" w:hAnsi="宋体" w:eastAsia="宋体" w:cs="宋体"/>
                <w:szCs w:val="21"/>
              </w:rPr>
            </w:pPr>
            <w:r>
              <w:rPr>
                <w:rFonts w:hint="eastAsia" w:ascii="宋体" w:hAnsi="宋体" w:eastAsia="宋体" w:cs="宋体"/>
                <w:szCs w:val="21"/>
              </w:rPr>
              <w:t>1.要有基础信息：要求对登录类型、用户类型、本院科室、审核流程、360度评价管理、宿舍、学历、职称、学科、民族，人员档案管理等基础信息进行设置。</w:t>
            </w:r>
          </w:p>
          <w:p w14:paraId="218FD322">
            <w:pPr>
              <w:pStyle w:val="4"/>
              <w:numPr>
                <w:ilvl w:val="0"/>
                <w:numId w:val="0"/>
              </w:numPr>
              <w:ind w:left="360"/>
              <w:rPr>
                <w:color w:val="FF0000"/>
              </w:rPr>
            </w:pPr>
            <w:r>
              <w:rPr>
                <w:rFonts w:hint="eastAsia"/>
                <w:color w:val="FF0000"/>
              </w:rPr>
              <w:t>1.1、支持手动添加或批量导入人员信息，根据导入的对象自动进行角色分配，管理各用户的角色</w:t>
            </w:r>
          </w:p>
          <w:p w14:paraId="3AC37AE3">
            <w:pPr>
              <w:pStyle w:val="4"/>
              <w:numPr>
                <w:ilvl w:val="0"/>
                <w:numId w:val="0"/>
              </w:numPr>
              <w:ind w:left="360" w:hanging="360"/>
              <w:rPr>
                <w:color w:val="FF0000"/>
              </w:rPr>
            </w:pPr>
            <w:r>
              <w:rPr>
                <w:rFonts w:hint="eastAsia"/>
                <w:color w:val="FF0000"/>
              </w:rPr>
              <w:t>和功能权限。</w:t>
            </w:r>
          </w:p>
          <w:p w14:paraId="1B4F06F7">
            <w:pPr>
              <w:ind w:firstLine="420" w:firstLineChars="200"/>
              <w:rPr>
                <w:color w:val="FF0000"/>
              </w:rPr>
            </w:pPr>
            <w:r>
              <w:rPr>
                <w:rFonts w:hint="eastAsia"/>
                <w:color w:val="FF0000"/>
              </w:rPr>
              <w:t>1.2、支持科室信息管理：新增、编辑科室相关信息，支持绑定上下级科室</w:t>
            </w:r>
            <w:r>
              <w:rPr>
                <w:rFonts w:hint="eastAsia"/>
                <w:color w:val="FF0000"/>
                <w:lang w:val="en-US" w:eastAsia="zh-CN"/>
              </w:rPr>
              <w:t>的</w:t>
            </w:r>
            <w:r>
              <w:rPr>
                <w:rFonts w:hint="eastAsia"/>
                <w:color w:val="FF0000"/>
              </w:rPr>
              <w:t>上限数量、轮转科室、轮转专业等。</w:t>
            </w:r>
          </w:p>
          <w:p w14:paraId="11FD059D">
            <w:pPr>
              <w:rPr>
                <w:rFonts w:hint="eastAsia" w:ascii="宋体" w:hAnsi="宋体" w:eastAsia="宋体" w:cs="宋体"/>
                <w:szCs w:val="21"/>
              </w:rPr>
            </w:pPr>
            <w:r>
              <w:rPr>
                <w:rFonts w:hint="eastAsia" w:ascii="宋体" w:hAnsi="宋体" w:eastAsia="宋体" w:cs="宋体"/>
                <w:szCs w:val="21"/>
              </w:rPr>
              <w:t>2.系统要求可满足以下设置：</w:t>
            </w:r>
          </w:p>
          <w:p w14:paraId="40C7A802">
            <w:pPr>
              <w:rPr>
                <w:rFonts w:hint="eastAsia" w:ascii="宋体" w:hAnsi="宋体" w:eastAsia="宋体" w:cs="宋体"/>
                <w:szCs w:val="21"/>
              </w:rPr>
            </w:pPr>
            <w:r>
              <w:rPr>
                <w:rFonts w:hint="eastAsia" w:ascii="宋体" w:hAnsi="宋体" w:eastAsia="宋体" w:cs="宋体"/>
                <w:szCs w:val="21"/>
              </w:rPr>
              <w:t>（1）设置专业练习开放题量；</w:t>
            </w:r>
          </w:p>
          <w:p w14:paraId="05879F69">
            <w:pPr>
              <w:rPr>
                <w:rFonts w:hint="eastAsia" w:ascii="宋体" w:hAnsi="宋体" w:eastAsia="宋体" w:cs="宋体"/>
                <w:szCs w:val="21"/>
              </w:rPr>
            </w:pPr>
            <w:r>
              <w:rPr>
                <w:rFonts w:hint="eastAsia" w:ascii="宋体" w:hAnsi="宋体" w:eastAsia="宋体" w:cs="宋体"/>
                <w:szCs w:val="21"/>
              </w:rPr>
              <w:t>（2）设置学员出科提醒时间；</w:t>
            </w:r>
          </w:p>
          <w:p w14:paraId="44F3B22A">
            <w:pPr>
              <w:rPr>
                <w:rFonts w:hint="eastAsia" w:ascii="宋体" w:hAnsi="宋体" w:eastAsia="宋体" w:cs="宋体"/>
                <w:szCs w:val="21"/>
              </w:rPr>
            </w:pPr>
            <w:r>
              <w:rPr>
                <w:rFonts w:hint="eastAsia" w:ascii="宋体" w:hAnsi="宋体" w:eastAsia="宋体" w:cs="宋体"/>
                <w:szCs w:val="21"/>
              </w:rPr>
              <w:t>（3）可设置360评价中所有角色对其他角色评价的权重比；</w:t>
            </w:r>
          </w:p>
          <w:p w14:paraId="04079344">
            <w:pPr>
              <w:rPr>
                <w:rFonts w:hint="eastAsia" w:ascii="宋体" w:hAnsi="宋体" w:eastAsia="宋体" w:cs="宋体"/>
                <w:szCs w:val="21"/>
              </w:rPr>
            </w:pPr>
            <w:r>
              <w:rPr>
                <w:rFonts w:hint="eastAsia" w:ascii="宋体" w:hAnsi="宋体" w:eastAsia="宋体" w:cs="宋体"/>
                <w:szCs w:val="21"/>
              </w:rPr>
              <w:t>（4）已经出科的学员轮转手册允许选择是否可以修改；</w:t>
            </w:r>
          </w:p>
          <w:p w14:paraId="3A5E95A5">
            <w:pPr>
              <w:rPr>
                <w:rFonts w:hint="eastAsia" w:ascii="宋体" w:hAnsi="宋体" w:eastAsia="宋体" w:cs="宋体"/>
                <w:szCs w:val="21"/>
              </w:rPr>
            </w:pPr>
            <w:r>
              <w:rPr>
                <w:rFonts w:hint="eastAsia" w:ascii="宋体" w:hAnsi="宋体" w:eastAsia="宋体" w:cs="宋体"/>
                <w:szCs w:val="21"/>
              </w:rPr>
              <w:t>3.能进行教学活动设置：</w:t>
            </w:r>
          </w:p>
          <w:p w14:paraId="68BCFC81">
            <w:pPr>
              <w:ind w:firstLine="420" w:firstLineChars="200"/>
              <w:rPr>
                <w:rFonts w:hint="eastAsia" w:ascii="宋体" w:hAnsi="宋体" w:eastAsia="宋体" w:cs="宋体"/>
                <w:szCs w:val="21"/>
              </w:rPr>
            </w:pPr>
            <w:r>
              <w:rPr>
                <w:rFonts w:hint="eastAsia" w:ascii="宋体" w:hAnsi="宋体" w:eastAsia="宋体" w:cs="宋体"/>
                <w:szCs w:val="21"/>
              </w:rPr>
              <w:t>3.1要求可对教学活动分类自定义、教学活动评价表单自定义。</w:t>
            </w:r>
          </w:p>
          <w:p w14:paraId="73B50C47">
            <w:pPr>
              <w:pStyle w:val="4"/>
              <w:numPr>
                <w:ilvl w:val="0"/>
                <w:numId w:val="0"/>
              </w:numPr>
              <w:ind w:left="360"/>
              <w:rPr>
                <w:color w:val="FF0000"/>
              </w:rPr>
            </w:pPr>
            <w:r>
              <w:rPr>
                <w:rFonts w:hint="eastAsia"/>
                <w:color w:val="FF0000"/>
              </w:rPr>
              <w:t>3.2、可自定义制定针对实习生轮转标准和计划，设置轮转科室、轮转时间、轮转人数、轮软内容</w:t>
            </w:r>
          </w:p>
          <w:p w14:paraId="20AACC13">
            <w:pPr>
              <w:pStyle w:val="4"/>
              <w:numPr>
                <w:ilvl w:val="0"/>
                <w:numId w:val="0"/>
              </w:numPr>
              <w:ind w:left="360" w:hanging="360"/>
              <w:rPr>
                <w:color w:val="FF0000"/>
              </w:rPr>
            </w:pPr>
            <w:r>
              <w:rPr>
                <w:rFonts w:hint="eastAsia"/>
                <w:color w:val="FF0000"/>
              </w:rPr>
              <w:t>等，生成轮转表。支持手动轮转计划单个录入或批量导入。</w:t>
            </w:r>
          </w:p>
          <w:p w14:paraId="08345E25">
            <w:pPr>
              <w:ind w:firstLine="420" w:firstLineChars="200"/>
              <w:rPr>
                <w:color w:val="FF0000"/>
              </w:rPr>
            </w:pPr>
            <w:r>
              <w:rPr>
                <w:rFonts w:hint="eastAsia"/>
                <w:color w:val="FF0000"/>
              </w:rPr>
              <w:t>3.3、支持实习过程审核流程设置和管理：实习手册、教学活动、请假、出科、日常考核、工作任务等审批。</w:t>
            </w:r>
          </w:p>
          <w:p w14:paraId="6FF42F24">
            <w:pPr>
              <w:ind w:firstLine="420" w:firstLineChars="200"/>
              <w:rPr>
                <w:color w:val="FF0000"/>
              </w:rPr>
            </w:pPr>
            <w:r>
              <w:rPr>
                <w:rFonts w:hint="eastAsia"/>
                <w:color w:val="FF0000"/>
              </w:rPr>
              <w:t>3.4、支持教学活动资料、课件、现场照片上传等。</w:t>
            </w:r>
          </w:p>
          <w:p w14:paraId="28324836">
            <w:pPr>
              <w:pStyle w:val="4"/>
              <w:numPr>
                <w:ilvl w:val="0"/>
                <w:numId w:val="0"/>
              </w:numPr>
              <w:ind w:firstLine="420" w:firstLineChars="200"/>
              <w:rPr>
                <w:color w:val="FF0000"/>
              </w:rPr>
            </w:pPr>
            <w:r>
              <w:rPr>
                <w:rFonts w:hint="eastAsia"/>
                <w:color w:val="FF0000"/>
              </w:rPr>
              <w:t>3.5、系统自动将实习过程中的数据生成文档案，支持档案的汇总与导出。</w:t>
            </w:r>
          </w:p>
          <w:p w14:paraId="0C6F5431">
            <w:pPr>
              <w:rPr>
                <w:rFonts w:hint="eastAsia" w:ascii="宋体" w:hAnsi="宋体" w:eastAsia="宋体" w:cs="宋体"/>
                <w:szCs w:val="21"/>
              </w:rPr>
            </w:pPr>
            <w:r>
              <w:rPr>
                <w:rFonts w:hint="eastAsia" w:ascii="宋体" w:hAnsi="宋体" w:eastAsia="宋体" w:cs="宋体"/>
                <w:szCs w:val="21"/>
              </w:rPr>
              <w:t>4.培训管理：</w:t>
            </w:r>
          </w:p>
          <w:p w14:paraId="7D15962B">
            <w:pPr>
              <w:ind w:firstLine="420" w:firstLineChars="200"/>
              <w:rPr>
                <w:rFonts w:hint="eastAsia" w:ascii="宋体" w:hAnsi="宋体" w:eastAsia="宋体" w:cs="宋体"/>
                <w:szCs w:val="21"/>
              </w:rPr>
            </w:pPr>
            <w:r>
              <w:rPr>
                <w:rFonts w:hint="eastAsia" w:ascii="宋体" w:hAnsi="宋体" w:eastAsia="宋体" w:cs="宋体"/>
                <w:szCs w:val="21"/>
              </w:rPr>
              <w:t>4.1可实现学员在线报到并安排宿舍、可通过系统实现自动轮转，并可在线进行轮转计划调整，查询各科室未报到学员、学员考试成绩、学员退培管理等。中途可对带教老师进行更换。</w:t>
            </w:r>
          </w:p>
          <w:p w14:paraId="7A5BA05C">
            <w:pPr>
              <w:pStyle w:val="4"/>
              <w:numPr>
                <w:ilvl w:val="0"/>
                <w:numId w:val="0"/>
              </w:numPr>
              <w:ind w:left="360"/>
              <w:rPr>
                <w:color w:val="FF0000"/>
              </w:rPr>
            </w:pPr>
            <w:r>
              <w:rPr>
                <w:rFonts w:hint="eastAsia"/>
                <w:color w:val="FF0000"/>
              </w:rPr>
              <w:t>4.2支持日常考勤、请假审核流程等管理。</w:t>
            </w:r>
          </w:p>
          <w:p w14:paraId="57A620FE">
            <w:pPr>
              <w:rPr>
                <w:rFonts w:hint="eastAsia" w:ascii="宋体" w:hAnsi="宋体" w:eastAsia="宋体" w:cs="宋体"/>
                <w:szCs w:val="21"/>
              </w:rPr>
            </w:pPr>
            <w:r>
              <w:rPr>
                <w:rFonts w:hint="eastAsia" w:ascii="宋体" w:hAnsi="宋体" w:eastAsia="宋体" w:cs="宋体"/>
                <w:szCs w:val="21"/>
              </w:rPr>
              <w:t>5.要有360评价管理功能</w:t>
            </w:r>
          </w:p>
          <w:p w14:paraId="3A5CFC70">
            <w:pPr>
              <w:rPr>
                <w:rFonts w:hint="eastAsia" w:ascii="宋体" w:hAnsi="宋体" w:eastAsia="宋体" w:cs="宋体"/>
                <w:szCs w:val="21"/>
              </w:rPr>
            </w:pPr>
            <w:r>
              <w:rPr>
                <w:rFonts w:hint="eastAsia" w:ascii="宋体" w:hAnsi="宋体" w:eastAsia="宋体" w:cs="宋体"/>
                <w:szCs w:val="21"/>
              </w:rPr>
              <w:t>（1）要求系统可实现医院管理员、学员、带教老师、科室管理员等角色360度互评，也可以实现病人及护士对学员在线评价，评价表单允许自定义修改添加。</w:t>
            </w:r>
          </w:p>
          <w:p w14:paraId="37B10037">
            <w:pPr>
              <w:rPr>
                <w:rFonts w:hint="eastAsia" w:ascii="宋体" w:hAnsi="宋体" w:eastAsia="宋体" w:cs="宋体"/>
                <w:szCs w:val="21"/>
              </w:rPr>
            </w:pPr>
            <w:r>
              <w:rPr>
                <w:rFonts w:hint="eastAsia" w:ascii="宋体" w:hAnsi="宋体" w:eastAsia="宋体" w:cs="宋体"/>
                <w:szCs w:val="21"/>
              </w:rPr>
              <w:t>（2）Mini-CEX和DOPS评价：可以按科室查询条件，自主选择MINI评价表和DOPS评价表，查找带教老师、出科情况、学员姓名等信息。支持对Mini-CEX和DOPS评价进行详情查看，包含考核类型、考核标准和分数及说明、评价时间、评价人和评价得分，支持导出评价详情。</w:t>
            </w:r>
          </w:p>
          <w:p w14:paraId="5D5342C5">
            <w:pPr>
              <w:rPr>
                <w:rFonts w:hint="eastAsia" w:ascii="宋体" w:hAnsi="宋体" w:eastAsia="宋体" w:cs="宋体"/>
                <w:szCs w:val="21"/>
              </w:rPr>
            </w:pPr>
            <w:r>
              <w:rPr>
                <w:rFonts w:hint="eastAsia" w:ascii="宋体" w:hAnsi="宋体" w:eastAsia="宋体" w:cs="宋体"/>
                <w:szCs w:val="21"/>
              </w:rPr>
              <w:t>6.查询管理</w:t>
            </w:r>
          </w:p>
          <w:p w14:paraId="43621894">
            <w:pPr>
              <w:ind w:firstLine="420" w:firstLineChars="200"/>
              <w:rPr>
                <w:b/>
                <w:color w:val="FF0000"/>
              </w:rPr>
            </w:pPr>
            <w:r>
              <w:rPr>
                <w:rFonts w:hint="eastAsia"/>
                <w:bCs/>
                <w:color w:val="FF0000"/>
              </w:rPr>
              <w:t>6.1可按时间段查看各科室轮转实习生人数，支持以图表形式展示查看，并支持数据导出。</w:t>
            </w:r>
          </w:p>
          <w:p w14:paraId="70D2021B">
            <w:pPr>
              <w:ind w:firstLine="420" w:firstLineChars="200"/>
              <w:rPr>
                <w:bCs/>
                <w:color w:val="FF0000"/>
              </w:rPr>
            </w:pPr>
            <w:r>
              <w:rPr>
                <w:rFonts w:hint="eastAsia"/>
                <w:bCs/>
                <w:color w:val="FF0000"/>
              </w:rPr>
              <w:t>6.2支持查看教师具体月份或者年度工作量，包括带教人数、工作量审核、教学活动等具体数量及详情。</w:t>
            </w:r>
          </w:p>
          <w:p w14:paraId="2B1AE94E">
            <w:pPr>
              <w:rPr>
                <w:rFonts w:hint="eastAsia" w:ascii="宋体" w:hAnsi="宋体" w:eastAsia="宋体" w:cs="宋体"/>
                <w:szCs w:val="21"/>
              </w:rPr>
            </w:pPr>
            <w:r>
              <w:rPr>
                <w:rFonts w:hint="eastAsia" w:ascii="宋体" w:hAnsi="宋体" w:eastAsia="宋体" w:cs="宋体"/>
                <w:szCs w:val="21"/>
              </w:rPr>
              <w:t>7.可以进行填写培训资料：学员可在线填写入科教育反馈表、请假申请等，提交后由相关管理员在线审核，所有功能支持手机APP端访问。</w:t>
            </w:r>
          </w:p>
          <w:p w14:paraId="6319283E">
            <w:pPr>
              <w:rPr>
                <w:rFonts w:hint="eastAsia" w:ascii="宋体" w:hAnsi="宋体" w:eastAsia="宋体" w:cs="宋体"/>
                <w:szCs w:val="21"/>
              </w:rPr>
            </w:pPr>
            <w:r>
              <w:rPr>
                <w:rFonts w:hint="eastAsia" w:ascii="宋体" w:hAnsi="宋体" w:eastAsia="宋体" w:cs="宋体"/>
                <w:szCs w:val="21"/>
              </w:rPr>
              <w:t>8.督导检查功能：</w:t>
            </w:r>
          </w:p>
          <w:p w14:paraId="62DD5833">
            <w:pPr>
              <w:ind w:firstLine="420" w:firstLineChars="200"/>
              <w:rPr>
                <w:rFonts w:hint="eastAsia" w:ascii="宋体" w:hAnsi="宋体" w:eastAsia="宋体" w:cs="宋体"/>
                <w:szCs w:val="21"/>
              </w:rPr>
            </w:pPr>
            <w:r>
              <w:rPr>
                <w:rFonts w:hint="eastAsia" w:ascii="宋体" w:hAnsi="宋体" w:eastAsia="宋体" w:cs="宋体"/>
                <w:szCs w:val="21"/>
              </w:rPr>
              <w:t>督导员对督导对象进行打分评价，对需要整改的对象提出发现的问题和整改意见，接收到整改意见的对象需要提出相应的整改措施，整改措施需医院管理员审核。</w:t>
            </w:r>
          </w:p>
          <w:p w14:paraId="2B59E1CD">
            <w:pPr>
              <w:ind w:firstLine="420" w:firstLineChars="200"/>
            </w:pPr>
          </w:p>
        </w:tc>
      </w:tr>
    </w:tbl>
    <w:p w14:paraId="653431E6">
      <w:pPr>
        <w:pStyle w:val="4"/>
        <w:numPr>
          <w:ilvl w:val="0"/>
          <w:numId w:val="0"/>
        </w:numPr>
        <w:rPr>
          <w:rFonts w:hint="eastAsia" w:ascii="宋体" w:hAnsi="宋体" w:eastAsia="宋体" w:cs="宋体"/>
          <w:b/>
          <w:sz w:val="24"/>
        </w:rPr>
      </w:pPr>
    </w:p>
    <w:p w14:paraId="4044F11B">
      <w:pPr>
        <w:pStyle w:val="4"/>
        <w:numPr>
          <w:ilvl w:val="0"/>
          <w:numId w:val="0"/>
        </w:numPr>
        <w:rPr>
          <w:rFonts w:hint="eastAsia" w:ascii="宋体" w:hAnsi="宋体" w:eastAsia="宋体" w:cs="宋体"/>
          <w:b/>
          <w:szCs w:val="21"/>
        </w:rPr>
      </w:pPr>
      <w:r>
        <w:rPr>
          <w:rFonts w:hint="eastAsia" w:ascii="宋体" w:hAnsi="宋体" w:eastAsia="宋体" w:cs="宋体"/>
          <w:b/>
          <w:szCs w:val="21"/>
        </w:rPr>
        <w:t>4、</w:t>
      </w:r>
    </w:p>
    <w:tbl>
      <w:tblPr>
        <w:tblStyle w:val="1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1701"/>
        <w:gridCol w:w="992"/>
        <w:gridCol w:w="1417"/>
        <w:gridCol w:w="1418"/>
        <w:gridCol w:w="1843"/>
      </w:tblGrid>
      <w:tr w14:paraId="7D3E8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986" w:type="dxa"/>
            <w:tcBorders>
              <w:bottom w:val="single" w:color="auto" w:sz="4" w:space="0"/>
              <w:right w:val="single" w:color="auto" w:sz="4" w:space="0"/>
            </w:tcBorders>
            <w:vAlign w:val="center"/>
          </w:tcPr>
          <w:p w14:paraId="34FCE506">
            <w:pPr>
              <w:jc w:val="center"/>
              <w:rPr>
                <w:rFonts w:hint="eastAsia" w:ascii="宋体" w:hAnsi="宋体" w:eastAsia="宋体" w:cs="宋体"/>
                <w:szCs w:val="21"/>
              </w:rPr>
            </w:pPr>
            <w:r>
              <w:rPr>
                <w:rFonts w:hint="eastAsia" w:ascii="宋体" w:hAnsi="宋体" w:eastAsia="宋体" w:cs="宋体"/>
                <w:szCs w:val="21"/>
              </w:rPr>
              <w:t>项目名称</w:t>
            </w:r>
          </w:p>
        </w:tc>
        <w:tc>
          <w:tcPr>
            <w:tcW w:w="7371" w:type="dxa"/>
            <w:gridSpan w:val="5"/>
            <w:tcBorders>
              <w:left w:val="single" w:color="auto" w:sz="4" w:space="0"/>
              <w:bottom w:val="single" w:color="auto" w:sz="4" w:space="0"/>
            </w:tcBorders>
            <w:vAlign w:val="center"/>
          </w:tcPr>
          <w:p w14:paraId="536DDD6D">
            <w:pPr>
              <w:jc w:val="center"/>
              <w:rPr>
                <w:rFonts w:hint="eastAsia" w:ascii="宋体" w:hAnsi="宋体" w:eastAsia="宋体" w:cs="宋体"/>
                <w:szCs w:val="21"/>
              </w:rPr>
            </w:pPr>
            <w:r>
              <w:rPr>
                <w:rFonts w:hint="eastAsia" w:ascii="宋体" w:hAnsi="宋体" w:eastAsia="宋体" w:cs="宋体"/>
                <w:szCs w:val="21"/>
              </w:rPr>
              <w:t>中医临床思维训练系统</w:t>
            </w:r>
          </w:p>
        </w:tc>
      </w:tr>
      <w:tr w14:paraId="364CB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986" w:type="dxa"/>
            <w:tcBorders>
              <w:top w:val="single" w:color="auto" w:sz="4" w:space="0"/>
              <w:bottom w:val="single" w:color="auto" w:sz="4" w:space="0"/>
              <w:right w:val="single" w:color="auto" w:sz="4" w:space="0"/>
            </w:tcBorders>
            <w:vAlign w:val="center"/>
          </w:tcPr>
          <w:p w14:paraId="44241AED">
            <w:pPr>
              <w:jc w:val="center"/>
              <w:rPr>
                <w:rFonts w:hint="eastAsia" w:ascii="宋体" w:hAnsi="宋体" w:eastAsia="宋体" w:cs="宋体"/>
                <w:szCs w:val="21"/>
              </w:rPr>
            </w:pPr>
            <w:r>
              <w:rPr>
                <w:rFonts w:hint="eastAsia" w:ascii="宋体" w:hAnsi="宋体" w:eastAsia="宋体" w:cs="宋体"/>
                <w:szCs w:val="21"/>
              </w:rPr>
              <w:t>预算单价</w:t>
            </w:r>
          </w:p>
          <w:p w14:paraId="02876B7B">
            <w:pPr>
              <w:jc w:val="center"/>
              <w:rPr>
                <w:rFonts w:hint="eastAsia" w:ascii="宋体" w:hAnsi="宋体" w:eastAsia="宋体" w:cs="宋体"/>
                <w:szCs w:val="21"/>
              </w:rPr>
            </w:pPr>
            <w:r>
              <w:rPr>
                <w:rFonts w:hint="eastAsia" w:ascii="宋体" w:hAnsi="宋体" w:eastAsia="宋体" w:cs="宋体"/>
                <w:szCs w:val="21"/>
              </w:rPr>
              <w:t>（万元）</w:t>
            </w:r>
          </w:p>
        </w:tc>
        <w:tc>
          <w:tcPr>
            <w:tcW w:w="1701" w:type="dxa"/>
            <w:tcBorders>
              <w:top w:val="single" w:color="auto" w:sz="4" w:space="0"/>
              <w:bottom w:val="single" w:color="auto" w:sz="4" w:space="0"/>
              <w:right w:val="single" w:color="auto" w:sz="4" w:space="0"/>
            </w:tcBorders>
            <w:vAlign w:val="center"/>
          </w:tcPr>
          <w:p w14:paraId="2103AEDA">
            <w:pPr>
              <w:ind w:firstLine="420" w:firstLineChars="200"/>
              <w:rPr>
                <w:rFonts w:hint="eastAsia" w:ascii="宋体" w:hAnsi="宋体" w:eastAsia="宋体" w:cs="宋体"/>
                <w:szCs w:val="21"/>
              </w:rPr>
            </w:pPr>
          </w:p>
        </w:tc>
        <w:tc>
          <w:tcPr>
            <w:tcW w:w="992" w:type="dxa"/>
            <w:tcBorders>
              <w:top w:val="single" w:color="auto" w:sz="4" w:space="0"/>
              <w:bottom w:val="single" w:color="auto" w:sz="4" w:space="0"/>
              <w:right w:val="single" w:color="auto" w:sz="4" w:space="0"/>
            </w:tcBorders>
            <w:vAlign w:val="center"/>
          </w:tcPr>
          <w:p w14:paraId="66C4B34F">
            <w:pPr>
              <w:jc w:val="center"/>
              <w:rPr>
                <w:rFonts w:hint="eastAsia" w:ascii="宋体" w:hAnsi="宋体" w:eastAsia="宋体" w:cs="宋体"/>
                <w:szCs w:val="21"/>
              </w:rPr>
            </w:pPr>
            <w:r>
              <w:rPr>
                <w:rFonts w:hint="eastAsia" w:ascii="宋体" w:hAnsi="宋体" w:eastAsia="宋体" w:cs="宋体"/>
                <w:szCs w:val="21"/>
              </w:rPr>
              <w:t>数量</w:t>
            </w:r>
          </w:p>
          <w:p w14:paraId="2D4983A8">
            <w:pPr>
              <w:jc w:val="center"/>
              <w:rPr>
                <w:rFonts w:hint="eastAsia" w:ascii="宋体" w:hAnsi="宋体" w:eastAsia="宋体" w:cs="宋体"/>
                <w:szCs w:val="21"/>
              </w:rPr>
            </w:pPr>
            <w:r>
              <w:rPr>
                <w:rFonts w:hint="eastAsia" w:ascii="宋体" w:hAnsi="宋体" w:eastAsia="宋体" w:cs="宋体"/>
                <w:szCs w:val="21"/>
              </w:rPr>
              <w:t>(件/套)</w:t>
            </w:r>
          </w:p>
        </w:tc>
        <w:tc>
          <w:tcPr>
            <w:tcW w:w="1417" w:type="dxa"/>
            <w:tcBorders>
              <w:top w:val="single" w:color="auto" w:sz="4" w:space="0"/>
              <w:left w:val="single" w:color="auto" w:sz="4" w:space="0"/>
              <w:bottom w:val="single" w:color="auto" w:sz="4" w:space="0"/>
              <w:right w:val="single" w:color="auto" w:sz="4" w:space="0"/>
            </w:tcBorders>
            <w:vAlign w:val="center"/>
          </w:tcPr>
          <w:p w14:paraId="12E25F03">
            <w:pPr>
              <w:jc w:val="center"/>
              <w:rPr>
                <w:rFonts w:hint="eastAsia" w:ascii="宋体" w:hAnsi="宋体" w:eastAsia="宋体" w:cs="宋体"/>
                <w:szCs w:val="21"/>
              </w:rPr>
            </w:pPr>
            <w:r>
              <w:rPr>
                <w:rFonts w:hint="eastAsia" w:ascii="宋体" w:hAnsi="宋体" w:eastAsia="宋体" w:cs="宋体"/>
                <w:szCs w:val="21"/>
              </w:rPr>
              <w:t>1套</w:t>
            </w:r>
          </w:p>
        </w:tc>
        <w:tc>
          <w:tcPr>
            <w:tcW w:w="1418" w:type="dxa"/>
            <w:tcBorders>
              <w:top w:val="single" w:color="auto" w:sz="4" w:space="0"/>
              <w:left w:val="single" w:color="auto" w:sz="4" w:space="0"/>
              <w:bottom w:val="single" w:color="auto" w:sz="4" w:space="0"/>
              <w:right w:val="single" w:color="auto" w:sz="4" w:space="0"/>
            </w:tcBorders>
            <w:vAlign w:val="center"/>
          </w:tcPr>
          <w:p w14:paraId="1836D5E6">
            <w:pPr>
              <w:jc w:val="center"/>
              <w:rPr>
                <w:rFonts w:hint="eastAsia" w:ascii="宋体" w:hAnsi="宋体" w:eastAsia="宋体" w:cs="宋体"/>
                <w:szCs w:val="21"/>
              </w:rPr>
            </w:pPr>
            <w:r>
              <w:rPr>
                <w:rFonts w:hint="eastAsia" w:ascii="宋体" w:hAnsi="宋体" w:eastAsia="宋体" w:cs="宋体"/>
                <w:szCs w:val="21"/>
              </w:rPr>
              <w:t>预算总金额</w:t>
            </w:r>
          </w:p>
          <w:p w14:paraId="431F147D">
            <w:pPr>
              <w:jc w:val="center"/>
              <w:rPr>
                <w:rFonts w:hint="eastAsia" w:ascii="宋体" w:hAnsi="宋体" w:eastAsia="宋体" w:cs="宋体"/>
                <w:szCs w:val="21"/>
              </w:rPr>
            </w:pPr>
            <w:r>
              <w:rPr>
                <w:rFonts w:hint="eastAsia" w:ascii="宋体" w:hAnsi="宋体" w:eastAsia="宋体" w:cs="宋体"/>
                <w:szCs w:val="21"/>
              </w:rPr>
              <w:t>（万元）</w:t>
            </w:r>
          </w:p>
        </w:tc>
        <w:tc>
          <w:tcPr>
            <w:tcW w:w="1843" w:type="dxa"/>
            <w:tcBorders>
              <w:top w:val="single" w:color="auto" w:sz="4" w:space="0"/>
              <w:left w:val="single" w:color="auto" w:sz="4" w:space="0"/>
              <w:bottom w:val="single" w:color="auto" w:sz="4" w:space="0"/>
            </w:tcBorders>
            <w:vAlign w:val="center"/>
          </w:tcPr>
          <w:p w14:paraId="4A95CF51">
            <w:pPr>
              <w:jc w:val="center"/>
              <w:rPr>
                <w:rFonts w:hint="eastAsia" w:ascii="宋体" w:hAnsi="宋体" w:eastAsia="宋体" w:cs="宋体"/>
                <w:szCs w:val="21"/>
              </w:rPr>
            </w:pPr>
          </w:p>
        </w:tc>
      </w:tr>
      <w:tr w14:paraId="6467B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57" w:type="dxa"/>
            <w:gridSpan w:val="6"/>
            <w:tcBorders>
              <w:top w:val="single" w:color="auto" w:sz="4" w:space="0"/>
              <w:bottom w:val="single" w:color="auto" w:sz="4" w:space="0"/>
            </w:tcBorders>
            <w:vAlign w:val="top"/>
          </w:tcPr>
          <w:p w14:paraId="39849E22">
            <w:pPr>
              <w:rPr>
                <w:rFonts w:hint="eastAsia" w:ascii="等线" w:hAnsi="等线" w:eastAsia="等线" w:cs="宋体"/>
                <w:b/>
                <w:kern w:val="0"/>
                <w:szCs w:val="21"/>
              </w:rPr>
            </w:pPr>
            <w:r>
              <w:rPr>
                <w:rFonts w:hint="eastAsia" w:ascii="等线" w:hAnsi="等线" w:eastAsia="等线" w:cs="宋体"/>
                <w:b/>
                <w:kern w:val="0"/>
                <w:szCs w:val="21"/>
              </w:rPr>
              <w:t>使用终端：多媒体功能室</w:t>
            </w:r>
          </w:p>
          <w:p w14:paraId="653A9C26">
            <w:pPr>
              <w:rPr>
                <w:rFonts w:hint="eastAsia" w:ascii="等线" w:hAnsi="等线" w:eastAsia="等线" w:cs="仿宋_GB2312"/>
                <w:b/>
                <w:szCs w:val="21"/>
              </w:rPr>
            </w:pPr>
            <w:r>
              <w:rPr>
                <w:rFonts w:hint="eastAsia" w:ascii="等线" w:hAnsi="等线" w:eastAsia="等线" w:cs="宋体"/>
                <w:b/>
                <w:kern w:val="0"/>
                <w:szCs w:val="21"/>
              </w:rPr>
              <w:t>主要功能要求</w:t>
            </w:r>
            <w:r>
              <w:rPr>
                <w:rFonts w:hint="eastAsia" w:ascii="等线" w:hAnsi="等线" w:eastAsia="等线" w:cs="仿宋_GB2312"/>
                <w:b/>
                <w:szCs w:val="21"/>
              </w:rPr>
              <w:t>：</w:t>
            </w:r>
            <w:r>
              <w:rPr>
                <w:rFonts w:ascii="等线" w:hAnsi="等线" w:eastAsia="等线" w:cs="仿宋_GB2312"/>
                <w:b/>
                <w:szCs w:val="21"/>
              </w:rPr>
              <w:t xml:space="preserve"> </w:t>
            </w:r>
          </w:p>
          <w:p w14:paraId="0EFC5256">
            <w:pPr>
              <w:pStyle w:val="4"/>
              <w:numPr>
                <w:ilvl w:val="0"/>
                <w:numId w:val="0"/>
              </w:numPr>
              <w:rPr>
                <w:rFonts w:eastAsia="等线"/>
              </w:rPr>
            </w:pPr>
            <w:r>
              <w:rPr>
                <w:rFonts w:hint="eastAsia" w:ascii="等线" w:hAnsi="等线" w:eastAsia="等线" w:cs="仿宋_GB2312"/>
                <w:b/>
                <w:szCs w:val="21"/>
              </w:rPr>
              <w:t>基础功能：</w:t>
            </w:r>
          </w:p>
          <w:p w14:paraId="2F43CDC4">
            <w:pPr>
              <w:rPr>
                <w:rFonts w:hint="eastAsia" w:ascii="宋体" w:hAnsi="宋体" w:eastAsia="宋体" w:cs="宋体"/>
                <w:szCs w:val="21"/>
              </w:rPr>
            </w:pPr>
            <w:r>
              <w:rPr>
                <w:rFonts w:hint="eastAsia" w:ascii="宋体" w:hAnsi="宋体" w:eastAsia="宋体" w:cs="宋体"/>
                <w:szCs w:val="21"/>
              </w:rPr>
              <w:t>1、产品要包括有服务器、机构管理员用软件、教师用软件、学员用软件（PC网页端和手机APP端）。</w:t>
            </w:r>
          </w:p>
          <w:p w14:paraId="32DACF02">
            <w:pPr>
              <w:rPr>
                <w:rFonts w:hint="eastAsia" w:ascii="宋体" w:hAnsi="宋体" w:eastAsia="宋体" w:cs="宋体"/>
                <w:szCs w:val="21"/>
              </w:rPr>
            </w:pPr>
            <w:r>
              <w:rPr>
                <w:rFonts w:hint="eastAsia" w:ascii="宋体" w:hAnsi="宋体" w:eastAsia="宋体" w:cs="宋体"/>
                <w:szCs w:val="21"/>
              </w:rPr>
              <w:t>2、教师用软件：具有多种管理功能，包含但不限于病例管理、学员练习管理、师徒训练管理、测验管理、考试管理等。</w:t>
            </w:r>
          </w:p>
          <w:p w14:paraId="4FCE1BEE">
            <w:pPr>
              <w:rPr>
                <w:rFonts w:hint="eastAsia" w:ascii="宋体" w:hAnsi="宋体" w:eastAsia="宋体" w:cs="宋体"/>
                <w:szCs w:val="21"/>
                <w:highlight w:val="none"/>
              </w:rPr>
            </w:pPr>
            <w:r>
              <w:rPr>
                <w:rFonts w:hint="eastAsia" w:ascii="宋体" w:hAnsi="宋体" w:eastAsia="宋体" w:cs="宋体"/>
                <w:szCs w:val="21"/>
              </w:rPr>
              <w:t>3、学员用软件</w:t>
            </w:r>
            <w:r>
              <w:rPr>
                <w:rFonts w:hint="eastAsia" w:ascii="宋体" w:hAnsi="宋体" w:eastAsia="宋体" w:cs="宋体"/>
                <w:szCs w:val="21"/>
                <w:highlight w:val="none"/>
              </w:rPr>
              <w:t>：具备PC网页端和手机APP端登录使用，可以进行临床病例练习和考核功能。</w:t>
            </w:r>
          </w:p>
          <w:p w14:paraId="3E31684A">
            <w:pPr>
              <w:rPr>
                <w:rFonts w:hint="eastAsia" w:ascii="宋体" w:hAnsi="宋体" w:eastAsia="宋体" w:cs="宋体"/>
                <w:color w:val="FF0000"/>
                <w:szCs w:val="21"/>
              </w:rPr>
            </w:pPr>
            <w:r>
              <w:rPr>
                <w:rFonts w:hint="eastAsia" w:ascii="宋体" w:hAnsi="宋体" w:eastAsia="宋体" w:cs="宋体"/>
                <w:szCs w:val="21"/>
                <w:highlight w:val="none"/>
              </w:rPr>
              <w:t>4、系统需内置不少于60例真实病例，</w:t>
            </w:r>
            <w:r>
              <w:rPr>
                <w:rFonts w:hint="eastAsia" w:ascii="宋体" w:hAnsi="宋体" w:eastAsia="宋体" w:cs="宋体"/>
                <w:szCs w:val="21"/>
              </w:rPr>
              <w:t>训练学员从中医四诊采集至辩证处方的能力，培养学员象思维、辩证思维以及整体观、运动观、功能观等中医临床思维素养的专业中医临床诊断教学软件。</w:t>
            </w:r>
            <w:r>
              <w:rPr>
                <w:rFonts w:hint="eastAsia" w:ascii="宋体" w:hAnsi="宋体" w:eastAsia="宋体" w:cs="宋体"/>
                <w:color w:val="FF0000"/>
                <w:szCs w:val="21"/>
              </w:rPr>
              <w:t>同时可支持本院老师上传自定义病例。</w:t>
            </w:r>
          </w:p>
          <w:p w14:paraId="420A1C4A">
            <w:pPr>
              <w:rPr>
                <w:rFonts w:hint="eastAsia" w:ascii="宋体" w:hAnsi="宋体" w:eastAsia="宋体" w:cs="宋体"/>
                <w:szCs w:val="21"/>
              </w:rPr>
            </w:pPr>
            <w:r>
              <w:rPr>
                <w:rFonts w:hint="eastAsia" w:ascii="宋体" w:hAnsi="宋体" w:eastAsia="宋体" w:cs="宋体"/>
                <w:szCs w:val="21"/>
              </w:rPr>
              <w:t>5、系统具备采用四诊辩证的全中医诊疗模式，不包含任何的体格检查、实验室检查等西医思维诊疗流程，以防干扰学员纯中医诊断思维，诊断从望闻问切、辩证分析、治则、药方等方面提高学员的中医思维。</w:t>
            </w:r>
          </w:p>
          <w:p w14:paraId="1931B9F5">
            <w:pPr>
              <w:rPr>
                <w:rFonts w:hint="eastAsia" w:ascii="宋体" w:hAnsi="宋体" w:eastAsia="宋体" w:cs="宋体"/>
                <w:szCs w:val="21"/>
              </w:rPr>
            </w:pPr>
            <w:r>
              <w:rPr>
                <w:rFonts w:hint="eastAsia" w:ascii="宋体" w:hAnsi="宋体" w:eastAsia="宋体" w:cs="宋体"/>
                <w:szCs w:val="21"/>
              </w:rPr>
              <w:t>6、诊断流程必须包含四诊采集、辩证分析、治则、药方、思维导图，训练完成后，提供详细的评估报告，评分报告包含总体评分及各分项评分，并以镭射图显示学员整体水平。</w:t>
            </w:r>
          </w:p>
          <w:p w14:paraId="26EAAC80">
            <w:pPr>
              <w:rPr>
                <w:rFonts w:hint="eastAsia" w:ascii="宋体" w:hAnsi="宋体" w:eastAsia="宋体" w:cs="宋体"/>
                <w:szCs w:val="21"/>
              </w:rPr>
            </w:pPr>
            <w:r>
              <w:rPr>
                <w:rFonts w:hint="eastAsia" w:ascii="宋体" w:hAnsi="宋体" w:eastAsia="宋体" w:cs="宋体"/>
                <w:szCs w:val="21"/>
              </w:rPr>
              <w:t>7、系统必须包含中医医案考试模式、练习模式、师徒模式、中医思维测验模式等多种应用场景，方便导师多方面训练学员的临床思维能力。</w:t>
            </w:r>
          </w:p>
          <w:p w14:paraId="7650A515">
            <w:pPr>
              <w:rPr>
                <w:rFonts w:hint="eastAsia" w:ascii="宋体" w:hAnsi="宋体" w:eastAsia="宋体" w:cs="宋体"/>
                <w:szCs w:val="21"/>
              </w:rPr>
            </w:pPr>
            <w:r>
              <w:rPr>
                <w:rFonts w:hint="eastAsia" w:ascii="宋体" w:hAnsi="宋体" w:eastAsia="宋体" w:cs="宋体"/>
                <w:szCs w:val="21"/>
              </w:rPr>
              <w:t>7.1中医思维考试模式：模拟职业医师考试，教师编制考题考卷对学生进行全面考核。</w:t>
            </w:r>
          </w:p>
          <w:p w14:paraId="3933D551">
            <w:pPr>
              <w:rPr>
                <w:rFonts w:hint="eastAsia" w:ascii="宋体" w:hAnsi="宋体" w:eastAsia="宋体" w:cs="宋体"/>
                <w:szCs w:val="21"/>
              </w:rPr>
            </w:pPr>
            <w:r>
              <w:rPr>
                <w:rFonts w:hint="eastAsia" w:ascii="宋体" w:hAnsi="宋体" w:eastAsia="宋体" w:cs="宋体"/>
                <w:szCs w:val="21"/>
              </w:rPr>
              <w:t>7.2练习模式：系统可为学生随机抽取病例进行不限次数的训练，允许学生进行四诊辩证与处方用药的临床诊治行为。</w:t>
            </w:r>
          </w:p>
          <w:p w14:paraId="0445DE39">
            <w:pPr>
              <w:rPr>
                <w:rFonts w:hint="eastAsia" w:ascii="宋体" w:hAnsi="宋体" w:eastAsia="宋体" w:cs="宋体"/>
                <w:szCs w:val="21"/>
              </w:rPr>
            </w:pPr>
            <w:r>
              <w:rPr>
                <w:rFonts w:hint="eastAsia" w:ascii="宋体" w:hAnsi="宋体" w:eastAsia="宋体" w:cs="宋体"/>
                <w:szCs w:val="21"/>
              </w:rPr>
              <w:t>7.3师徒模式：由导师与学员共同完成同一病例，通过对比师生思维导图差异，找出学员不足之处。</w:t>
            </w:r>
          </w:p>
          <w:p w14:paraId="38DE0AD4">
            <w:pPr>
              <w:rPr>
                <w:rFonts w:hint="eastAsia" w:ascii="宋体" w:hAnsi="宋体" w:eastAsia="宋体" w:cs="宋体"/>
                <w:szCs w:val="21"/>
              </w:rPr>
            </w:pPr>
            <w:r>
              <w:rPr>
                <w:rFonts w:hint="eastAsia" w:ascii="宋体" w:hAnsi="宋体" w:eastAsia="宋体" w:cs="宋体"/>
                <w:szCs w:val="21"/>
              </w:rPr>
              <w:t>7.4中医思维测验模式：可用于随堂测验，由导师指定病例进行随堂中医思维训练。</w:t>
            </w:r>
          </w:p>
          <w:p w14:paraId="69307F47">
            <w:pPr>
              <w:pStyle w:val="4"/>
              <w:numPr>
                <w:ilvl w:val="0"/>
                <w:numId w:val="0"/>
              </w:numPr>
              <w:ind w:left="360" w:hanging="360"/>
              <w:rPr>
                <w:color w:val="FF0000"/>
              </w:rPr>
            </w:pPr>
            <w:r>
              <w:rPr>
                <w:rFonts w:hint="eastAsia"/>
                <w:color w:val="FF0000"/>
              </w:rPr>
              <w:t>8、支持病例编辑，可基于预置病例，也可重新创建。</w:t>
            </w:r>
          </w:p>
          <w:p w14:paraId="75A75584">
            <w:pPr>
              <w:pStyle w:val="4"/>
              <w:numPr>
                <w:ilvl w:val="0"/>
                <w:numId w:val="0"/>
              </w:numPr>
              <w:ind w:left="360" w:hanging="360"/>
              <w:rPr>
                <w:color w:val="FF0000"/>
              </w:rPr>
            </w:pPr>
            <w:r>
              <w:rPr>
                <w:rFonts w:hint="eastAsia"/>
                <w:color w:val="FF0000"/>
              </w:rPr>
              <w:t>9、支持对病历整体和部分内容设置评分标准或评分权重。</w:t>
            </w:r>
          </w:p>
          <w:p w14:paraId="330551C0">
            <w:pPr>
              <w:pStyle w:val="4"/>
              <w:numPr>
                <w:ilvl w:val="0"/>
                <w:numId w:val="0"/>
              </w:numPr>
              <w:ind w:left="360" w:hanging="360"/>
              <w:rPr>
                <w:color w:val="FF0000"/>
              </w:rPr>
            </w:pPr>
            <w:r>
              <w:rPr>
                <w:rFonts w:hint="eastAsia"/>
                <w:color w:val="FF0000"/>
              </w:rPr>
              <w:t>10、系统自带中医望闻问切诊、体格检查库、辅助检查库、中医疾病库、证候诊断库、方剂库等常用模版库，院方也可进行个性化修改。</w:t>
            </w:r>
          </w:p>
          <w:p w14:paraId="15DAA142">
            <w:pPr>
              <w:rPr>
                <w:rFonts w:hint="eastAsia" w:ascii="宋体" w:hAnsi="宋体" w:eastAsia="宋体" w:cs="宋体"/>
                <w:b/>
                <w:bCs/>
                <w:szCs w:val="21"/>
              </w:rPr>
            </w:pPr>
            <w:r>
              <w:rPr>
                <w:rFonts w:hint="eastAsia" w:ascii="宋体" w:hAnsi="宋体" w:eastAsia="宋体" w:cs="宋体"/>
                <w:b/>
                <w:bCs/>
                <w:szCs w:val="21"/>
              </w:rPr>
              <w:t>管理端功能：</w:t>
            </w:r>
          </w:p>
          <w:p w14:paraId="750158F2">
            <w:pPr>
              <w:rPr>
                <w:rFonts w:hint="eastAsia" w:ascii="宋体" w:hAnsi="宋体" w:eastAsia="宋体" w:cs="宋体"/>
                <w:szCs w:val="21"/>
              </w:rPr>
            </w:pPr>
            <w:r>
              <w:rPr>
                <w:rFonts w:hint="eastAsia" w:ascii="宋体" w:hAnsi="宋体" w:eastAsia="宋体" w:cs="宋体"/>
                <w:szCs w:val="21"/>
              </w:rPr>
              <w:t>1、用户中心管理：可实现对机构内的科室、师资、学员、sp病人进行统一批量管理。</w:t>
            </w:r>
          </w:p>
          <w:p w14:paraId="7E37B2CA">
            <w:pPr>
              <w:rPr>
                <w:rFonts w:hint="eastAsia" w:ascii="宋体" w:hAnsi="宋体" w:eastAsia="宋体" w:cs="宋体"/>
                <w:szCs w:val="21"/>
              </w:rPr>
            </w:pPr>
            <w:r>
              <w:rPr>
                <w:rFonts w:hint="eastAsia" w:ascii="宋体" w:hAnsi="宋体" w:eastAsia="宋体" w:cs="宋体"/>
                <w:szCs w:val="21"/>
              </w:rPr>
              <w:t>2、要具备系统病例管理、学员练习管理、师徒训练管理、思维测验管理、考核管理、综合统计分析及基础数据管理等。</w:t>
            </w:r>
          </w:p>
          <w:p w14:paraId="113B0DEB">
            <w:pPr>
              <w:rPr>
                <w:rFonts w:hint="eastAsia" w:ascii="宋体" w:hAnsi="宋体" w:eastAsia="宋体" w:cs="宋体"/>
                <w:szCs w:val="21"/>
              </w:rPr>
            </w:pPr>
            <w:r>
              <w:rPr>
                <w:rFonts w:hint="eastAsia" w:ascii="宋体" w:hAnsi="宋体" w:eastAsia="宋体" w:cs="宋体"/>
                <w:szCs w:val="21"/>
              </w:rPr>
              <w:t>3、基础数据管理要包含但不限于闻诊、切诊、望诊、门诊、药方、药材、证候等字典内容，可根据管理员需求进行查看及更改。</w:t>
            </w:r>
          </w:p>
          <w:p w14:paraId="068F0126">
            <w:pPr>
              <w:rPr>
                <w:rFonts w:hint="eastAsia" w:ascii="宋体" w:hAnsi="宋体" w:eastAsia="宋体" w:cs="宋体"/>
                <w:b/>
                <w:bCs/>
                <w:szCs w:val="21"/>
              </w:rPr>
            </w:pPr>
            <w:r>
              <w:rPr>
                <w:rFonts w:hint="eastAsia" w:ascii="宋体" w:hAnsi="宋体" w:eastAsia="宋体" w:cs="宋体"/>
                <w:b/>
                <w:bCs/>
                <w:szCs w:val="21"/>
              </w:rPr>
              <w:t>教师端功能：</w:t>
            </w:r>
          </w:p>
          <w:p w14:paraId="092E1F89">
            <w:pPr>
              <w:rPr>
                <w:rFonts w:hint="eastAsia" w:ascii="宋体" w:hAnsi="宋体" w:eastAsia="宋体" w:cs="宋体"/>
                <w:szCs w:val="21"/>
              </w:rPr>
            </w:pPr>
            <w:r>
              <w:rPr>
                <w:rFonts w:hint="eastAsia" w:ascii="宋体" w:hAnsi="宋体" w:eastAsia="宋体" w:cs="宋体"/>
                <w:szCs w:val="21"/>
              </w:rPr>
              <w:t>1、教师端必须具备病例管理、学员练习管理、师徒训练管理、思维测验管理、思维考试管理及综合统计分析功能。</w:t>
            </w:r>
          </w:p>
          <w:p w14:paraId="3147D4AD">
            <w:pPr>
              <w:rPr>
                <w:rFonts w:hint="eastAsia" w:ascii="宋体" w:hAnsi="宋体" w:eastAsia="宋体" w:cs="宋体"/>
                <w:szCs w:val="21"/>
              </w:rPr>
            </w:pPr>
            <w:r>
              <w:rPr>
                <w:rFonts w:hint="eastAsia" w:ascii="宋体" w:hAnsi="宋体" w:eastAsia="宋体" w:cs="宋体"/>
                <w:szCs w:val="21"/>
              </w:rPr>
              <w:t>2、教师端首界面具备数据统计功能，便于教师快速了解病例的诊疗情况，统计内容包含但不限于总病例数量、各个科室的病例数量、考试数量、教师人数、学生人数、练习总人次、考试总人次等，并用列表形式显示近期的考试列表及练习列表信息。</w:t>
            </w:r>
          </w:p>
          <w:p w14:paraId="617C98BB">
            <w:pPr>
              <w:rPr>
                <w:rFonts w:hint="eastAsia" w:ascii="宋体" w:hAnsi="宋体" w:eastAsia="宋体" w:cs="宋体"/>
                <w:szCs w:val="21"/>
              </w:rPr>
            </w:pPr>
            <w:r>
              <w:rPr>
                <w:rFonts w:hint="eastAsia" w:ascii="宋体" w:hAnsi="宋体" w:eastAsia="宋体" w:cs="宋体"/>
                <w:szCs w:val="21"/>
              </w:rPr>
              <w:t>3、病例管理：具备进行病例模式的切换，可选择切换的模式有考试模式、练习模式、师徒模式。每一个病例都必须注明病例类型、病例来源、病例提高人、审核人等信息，并且设定的病例类型不少于4种，病例模型不少于7种。</w:t>
            </w:r>
          </w:p>
          <w:p w14:paraId="402AC8BD">
            <w:pPr>
              <w:rPr>
                <w:rFonts w:hint="eastAsia" w:ascii="宋体" w:hAnsi="宋体" w:eastAsia="宋体" w:cs="宋体"/>
                <w:szCs w:val="21"/>
              </w:rPr>
            </w:pPr>
            <w:r>
              <w:rPr>
                <w:rFonts w:hint="eastAsia" w:ascii="宋体" w:hAnsi="宋体" w:eastAsia="宋体" w:cs="宋体"/>
                <w:szCs w:val="21"/>
              </w:rPr>
              <w:t>4、病例评分管理，系统内置病例评分模板，可根据导师需求进行评分细则的查看及更改。</w:t>
            </w:r>
          </w:p>
          <w:p w14:paraId="28F5D752">
            <w:pPr>
              <w:rPr>
                <w:rFonts w:hint="eastAsia" w:ascii="宋体" w:hAnsi="宋体" w:eastAsia="宋体" w:cs="宋体"/>
                <w:szCs w:val="21"/>
              </w:rPr>
            </w:pPr>
            <w:r>
              <w:rPr>
                <w:rFonts w:hint="eastAsia" w:ascii="宋体" w:hAnsi="宋体" w:eastAsia="宋体" w:cs="宋体"/>
                <w:szCs w:val="21"/>
              </w:rPr>
              <w:t>5、学员练习管理：包含但不限于练习记录查询、练习情况分析等内容。可查看到多个学员针对同一个病例的成绩对比，并以柱状图的形式展示。</w:t>
            </w:r>
          </w:p>
          <w:p w14:paraId="1098D003">
            <w:pPr>
              <w:rPr>
                <w:rFonts w:hint="eastAsia" w:ascii="宋体" w:hAnsi="宋体" w:eastAsia="宋体" w:cs="宋体"/>
                <w:szCs w:val="21"/>
              </w:rPr>
            </w:pPr>
            <w:r>
              <w:rPr>
                <w:rFonts w:hint="eastAsia" w:ascii="宋体" w:hAnsi="宋体" w:eastAsia="宋体" w:cs="宋体"/>
                <w:szCs w:val="21"/>
              </w:rPr>
              <w:t>6、中医思维考试管理：包含但不限于试题库和试卷的管理、考试任务发布、考试成绩评估、考试分析等功能。医案试题库，试题内容包含科属、医案症状、医案内容、中医疾病诊断、中医证候诊断、治法、药房、药名、辩证分析、医嘱等内容，具备对试题进行新增、编辑、excel批量导入的功能。</w:t>
            </w:r>
          </w:p>
          <w:p w14:paraId="7F53D02A">
            <w:pPr>
              <w:rPr>
                <w:rFonts w:hint="eastAsia" w:ascii="宋体" w:hAnsi="宋体" w:eastAsia="宋体" w:cs="宋体"/>
                <w:szCs w:val="21"/>
              </w:rPr>
            </w:pPr>
            <w:r>
              <w:rPr>
                <w:rFonts w:hint="eastAsia" w:ascii="宋体" w:hAnsi="宋体" w:eastAsia="宋体" w:cs="宋体"/>
                <w:szCs w:val="21"/>
              </w:rPr>
              <w:t>7、师徒训练管理，具备导师制定病例标准、训练记录查询、统计分析等功能。</w:t>
            </w:r>
          </w:p>
          <w:p w14:paraId="59A385ED">
            <w:pPr>
              <w:rPr>
                <w:rFonts w:hint="eastAsia" w:ascii="宋体" w:hAnsi="宋体" w:eastAsia="宋体" w:cs="宋体"/>
                <w:szCs w:val="21"/>
              </w:rPr>
            </w:pPr>
            <w:r>
              <w:rPr>
                <w:rFonts w:hint="eastAsia" w:ascii="宋体" w:hAnsi="宋体" w:eastAsia="宋体" w:cs="宋体"/>
                <w:szCs w:val="21"/>
              </w:rPr>
              <w:t>8、中医思维测验管理，包含测验任务管理、成绩评判等内容。</w:t>
            </w:r>
          </w:p>
          <w:p w14:paraId="52A343C4">
            <w:pPr>
              <w:rPr>
                <w:rFonts w:hint="eastAsia" w:ascii="宋体" w:hAnsi="宋体" w:eastAsia="宋体" w:cs="宋体"/>
                <w:szCs w:val="21"/>
              </w:rPr>
            </w:pPr>
            <w:r>
              <w:rPr>
                <w:rFonts w:hint="eastAsia" w:ascii="宋体" w:hAnsi="宋体" w:eastAsia="宋体" w:cs="宋体"/>
                <w:szCs w:val="21"/>
              </w:rPr>
              <w:t>9、综合统计分析，对所有学员操作的数据进行跟踪管理和分析，包含任务成绩指标分析和病例使用率分析。</w:t>
            </w:r>
          </w:p>
          <w:p w14:paraId="25395001">
            <w:pPr>
              <w:rPr>
                <w:rFonts w:hint="eastAsia" w:ascii="宋体" w:hAnsi="宋体" w:eastAsia="宋体" w:cs="宋体"/>
                <w:b/>
                <w:bCs/>
                <w:szCs w:val="21"/>
              </w:rPr>
            </w:pPr>
            <w:r>
              <w:rPr>
                <w:rFonts w:hint="eastAsia" w:ascii="宋体" w:hAnsi="宋体" w:eastAsia="宋体" w:cs="宋体"/>
                <w:b/>
                <w:bCs/>
                <w:szCs w:val="21"/>
              </w:rPr>
              <w:t>学生端功能：</w:t>
            </w:r>
          </w:p>
          <w:p w14:paraId="1D67441A">
            <w:pPr>
              <w:rPr>
                <w:rFonts w:hint="eastAsia" w:ascii="宋体" w:hAnsi="宋体" w:eastAsia="宋体" w:cs="宋体"/>
                <w:szCs w:val="21"/>
              </w:rPr>
            </w:pPr>
            <w:r>
              <w:rPr>
                <w:rFonts w:hint="eastAsia" w:ascii="宋体" w:hAnsi="宋体" w:eastAsia="宋体" w:cs="宋体"/>
                <w:szCs w:val="21"/>
              </w:rPr>
              <w:t>1、必须包含新手向导，新手向导包含中医思维训练系统的操作视频以及中医思维训练系统的操作文档，供学员自主学习。</w:t>
            </w:r>
          </w:p>
          <w:p w14:paraId="257CC01A">
            <w:pPr>
              <w:rPr>
                <w:rFonts w:hint="eastAsia" w:ascii="宋体" w:hAnsi="宋体" w:eastAsia="宋体" w:cs="宋体"/>
                <w:szCs w:val="21"/>
              </w:rPr>
            </w:pPr>
            <w:r>
              <w:rPr>
                <w:rFonts w:hint="eastAsia" w:ascii="宋体" w:hAnsi="宋体" w:eastAsia="宋体" w:cs="宋体"/>
                <w:szCs w:val="21"/>
              </w:rPr>
              <w:t>2、要求包含但不限于练习模式、中医思维考试模式、师徒模式、中医思维测验模式、中医思维交流评价、历史记录和个人设置、已诊病例数量、个人得分榜。</w:t>
            </w:r>
          </w:p>
          <w:p w14:paraId="0D3E475A">
            <w:pPr>
              <w:rPr>
                <w:rFonts w:hint="eastAsia" w:ascii="宋体" w:hAnsi="宋体" w:eastAsia="宋体" w:cs="宋体"/>
                <w:szCs w:val="21"/>
              </w:rPr>
            </w:pPr>
            <w:r>
              <w:rPr>
                <w:rFonts w:hint="eastAsia" w:ascii="宋体" w:hAnsi="宋体" w:eastAsia="宋体" w:cs="宋体"/>
                <w:szCs w:val="21"/>
              </w:rPr>
              <w:t xml:space="preserve">2.1练习模式：练习病例需由系统从后台随机抽取，系统显示该病例的特征信息。 </w:t>
            </w:r>
          </w:p>
          <w:p w14:paraId="521FF35F">
            <w:pPr>
              <w:rPr>
                <w:rFonts w:hint="eastAsia" w:ascii="宋体" w:hAnsi="宋体" w:eastAsia="宋体" w:cs="宋体"/>
                <w:szCs w:val="21"/>
              </w:rPr>
            </w:pPr>
            <w:r>
              <w:rPr>
                <w:rFonts w:hint="eastAsia" w:ascii="宋体" w:hAnsi="宋体" w:eastAsia="宋体" w:cs="宋体"/>
                <w:szCs w:val="21"/>
              </w:rPr>
              <w:t>2.1.1在练习模式中，学员在四诊信息采集过程中，系统需实时反馈学员四诊采集是否正确，并且以不同颜色进行标识。</w:t>
            </w:r>
          </w:p>
          <w:p w14:paraId="08E28412">
            <w:pPr>
              <w:rPr>
                <w:rFonts w:hint="eastAsia" w:ascii="宋体" w:hAnsi="宋体" w:eastAsia="宋体" w:cs="宋体"/>
                <w:szCs w:val="21"/>
              </w:rPr>
            </w:pPr>
            <w:r>
              <w:rPr>
                <w:rFonts w:hint="eastAsia" w:ascii="宋体" w:hAnsi="宋体" w:eastAsia="宋体" w:cs="宋体"/>
                <w:szCs w:val="21"/>
              </w:rPr>
              <w:t>2.1.2 随机抽取病例，具备支持从不同科室提供的证型中随机和在所有病例中随机，但系统优先随机未操作过的病例。</w:t>
            </w:r>
          </w:p>
          <w:p w14:paraId="1FE36664">
            <w:pPr>
              <w:rPr>
                <w:rFonts w:hint="eastAsia" w:ascii="宋体" w:hAnsi="宋体" w:eastAsia="宋体" w:cs="宋体"/>
                <w:szCs w:val="21"/>
              </w:rPr>
            </w:pPr>
            <w:r>
              <w:rPr>
                <w:rFonts w:hint="eastAsia" w:ascii="宋体" w:hAnsi="宋体" w:eastAsia="宋体" w:cs="宋体"/>
                <w:szCs w:val="21"/>
              </w:rPr>
              <w:t>2.2中医思维考试模式：模拟职业医师考试，可批量对学员进行考试，并可根据病例设置考试时间，完成考试后系统自动予以评分。</w:t>
            </w:r>
          </w:p>
          <w:p w14:paraId="59414774">
            <w:pPr>
              <w:rPr>
                <w:rFonts w:hint="eastAsia" w:ascii="宋体" w:hAnsi="宋体" w:eastAsia="宋体" w:cs="宋体"/>
                <w:szCs w:val="21"/>
              </w:rPr>
            </w:pPr>
            <w:r>
              <w:rPr>
                <w:rFonts w:hint="eastAsia" w:ascii="宋体" w:hAnsi="宋体" w:eastAsia="宋体" w:cs="宋体"/>
                <w:szCs w:val="21"/>
              </w:rPr>
              <w:t>2.3师徒模式，学员在诊疗操作过程中，可实时查看到教师的思维导图，通过对比思维导图差异，找出不足之处。师徒模式的病例按照内、外、妇、儿科进行分类展示，学员可根据培训需求选择病例进行训练。</w:t>
            </w:r>
          </w:p>
          <w:p w14:paraId="375FCA30">
            <w:pPr>
              <w:rPr>
                <w:rFonts w:hint="eastAsia" w:ascii="宋体" w:hAnsi="宋体" w:eastAsia="宋体" w:cs="宋体"/>
                <w:szCs w:val="21"/>
              </w:rPr>
            </w:pPr>
            <w:r>
              <w:rPr>
                <w:rFonts w:hint="eastAsia" w:ascii="宋体" w:hAnsi="宋体" w:eastAsia="宋体" w:cs="宋体"/>
                <w:szCs w:val="21"/>
              </w:rPr>
              <w:t>2.4历史记录，可对学生既往操作过的所有病例留痕，通过反复比对分析，让学生可以回忆巩固知识点。</w:t>
            </w:r>
          </w:p>
          <w:p w14:paraId="753A80D9">
            <w:pPr>
              <w:rPr>
                <w:rFonts w:hint="eastAsia" w:ascii="宋体" w:hAnsi="宋体" w:eastAsia="宋体" w:cs="宋体"/>
                <w:szCs w:val="21"/>
              </w:rPr>
            </w:pPr>
            <w:r>
              <w:rPr>
                <w:rFonts w:hint="eastAsia" w:ascii="宋体" w:hAnsi="宋体" w:eastAsia="宋体" w:cs="宋体"/>
                <w:szCs w:val="21"/>
              </w:rPr>
              <w:t>2.5中医思维交流评价，因个体化思维是中医的特点，学生操作完病例后，可选择把此次操作的思维导图进行发布，便于其他学生可查看到并且进行点评沟通，通过相互交流学习来不断完善自我知识结构。</w:t>
            </w:r>
          </w:p>
          <w:p w14:paraId="01885E4B">
            <w:pPr>
              <w:rPr>
                <w:rFonts w:hint="eastAsia" w:ascii="宋体" w:hAnsi="宋体" w:eastAsia="宋体" w:cs="宋体"/>
                <w:szCs w:val="21"/>
              </w:rPr>
            </w:pPr>
            <w:r>
              <w:rPr>
                <w:rFonts w:hint="eastAsia" w:ascii="宋体" w:hAnsi="宋体" w:eastAsia="宋体" w:cs="宋体"/>
                <w:szCs w:val="21"/>
              </w:rPr>
              <w:t>3、时间管理功能，学员自开始进行诊疗，系统会自动进行计时。</w:t>
            </w:r>
          </w:p>
          <w:p w14:paraId="1B8B1BC0">
            <w:pPr>
              <w:rPr>
                <w:rFonts w:hint="eastAsia" w:ascii="宋体" w:hAnsi="宋体" w:eastAsia="宋体" w:cs="宋体"/>
                <w:szCs w:val="21"/>
              </w:rPr>
            </w:pPr>
            <w:r>
              <w:rPr>
                <w:rFonts w:hint="eastAsia" w:ascii="宋体" w:hAnsi="宋体" w:eastAsia="宋体" w:cs="宋体"/>
                <w:szCs w:val="21"/>
              </w:rPr>
              <w:t>4、四诊辩证，包含望闻问切四诊信息的采集，学员可根据获得的四诊信息及病例信息，利用运气、病名、病因、病性、病位等多种辩证法进行辨证分析，获得主病及证候。</w:t>
            </w:r>
          </w:p>
          <w:p w14:paraId="28170C3A">
            <w:pPr>
              <w:rPr>
                <w:rFonts w:hint="eastAsia" w:ascii="宋体" w:hAnsi="宋体" w:eastAsia="宋体" w:cs="宋体"/>
                <w:szCs w:val="21"/>
              </w:rPr>
            </w:pPr>
            <w:r>
              <w:rPr>
                <w:rFonts w:hint="eastAsia" w:ascii="宋体" w:hAnsi="宋体" w:eastAsia="宋体" w:cs="宋体"/>
                <w:szCs w:val="21"/>
              </w:rPr>
              <w:t>5、思维导图</w:t>
            </w:r>
          </w:p>
          <w:p w14:paraId="67EB80BC">
            <w:pPr>
              <w:rPr>
                <w:rFonts w:hint="eastAsia" w:ascii="宋体" w:hAnsi="宋体" w:eastAsia="宋体" w:cs="宋体"/>
                <w:szCs w:val="21"/>
              </w:rPr>
            </w:pPr>
            <w:r>
              <w:rPr>
                <w:rFonts w:hint="eastAsia" w:ascii="宋体" w:hAnsi="宋体" w:eastAsia="宋体" w:cs="宋体"/>
                <w:szCs w:val="21"/>
              </w:rPr>
              <w:t>学员操作过程中，系统自动记录学员的诊疗思维，并以思维导图的形式展示，学员在辩证过程中可随时查看思维导图。</w:t>
            </w:r>
          </w:p>
          <w:p w14:paraId="6DAFFACB">
            <w:pPr>
              <w:rPr>
                <w:rFonts w:hint="eastAsia" w:ascii="宋体" w:hAnsi="宋体" w:eastAsia="宋体" w:cs="宋体"/>
                <w:szCs w:val="21"/>
              </w:rPr>
            </w:pPr>
            <w:r>
              <w:rPr>
                <w:rFonts w:hint="eastAsia" w:ascii="宋体" w:hAnsi="宋体" w:eastAsia="宋体" w:cs="宋体"/>
                <w:szCs w:val="21"/>
              </w:rPr>
              <w:t>6、评估报告</w:t>
            </w:r>
          </w:p>
          <w:p w14:paraId="14EA0D4A">
            <w:pPr>
              <w:rPr>
                <w:rFonts w:hint="eastAsia" w:ascii="宋体" w:hAnsi="宋体" w:eastAsia="宋体" w:cs="宋体"/>
                <w:b/>
                <w:bCs/>
                <w:szCs w:val="21"/>
              </w:rPr>
            </w:pPr>
            <w:r>
              <w:rPr>
                <w:rFonts w:hint="eastAsia" w:ascii="宋体" w:hAnsi="宋体" w:eastAsia="宋体" w:cs="宋体"/>
                <w:b/>
                <w:bCs/>
                <w:szCs w:val="21"/>
              </w:rPr>
              <w:t>智能标准化SP病人模块：</w:t>
            </w:r>
          </w:p>
          <w:p w14:paraId="661F2D7B">
            <w:pPr>
              <w:rPr>
                <w:rFonts w:hint="eastAsia" w:ascii="宋体" w:hAnsi="宋体" w:eastAsia="宋体" w:cs="宋体"/>
                <w:szCs w:val="21"/>
              </w:rPr>
            </w:pPr>
            <w:r>
              <w:rPr>
                <w:rFonts w:hint="eastAsia" w:ascii="宋体" w:hAnsi="宋体" w:eastAsia="宋体" w:cs="宋体"/>
                <w:szCs w:val="21"/>
              </w:rPr>
              <w:t>1.能实现OSCE考试流程中问诊考站的评分与“智能标准化SP病人模块”相结合，在该站考生通过“智能标准化SP病人模块”进行考核后，系统可自动对考生的全部问诊过程给予评判和关联评分。</w:t>
            </w:r>
          </w:p>
          <w:p w14:paraId="51FA84A1">
            <w:pPr>
              <w:rPr>
                <w:rFonts w:hint="eastAsia" w:ascii="宋体" w:hAnsi="宋体" w:eastAsia="宋体" w:cs="宋体"/>
                <w:szCs w:val="21"/>
              </w:rPr>
            </w:pPr>
            <w:r>
              <w:rPr>
                <w:rFonts w:hint="eastAsia" w:ascii="宋体" w:hAnsi="宋体" w:eastAsia="宋体" w:cs="宋体"/>
                <w:szCs w:val="21"/>
              </w:rPr>
              <w:t>2.提供模拟真人设计的“虚拟病人”，通过软件控制，模仿病人的主要病情状况，替代真实的SP病人。</w:t>
            </w:r>
          </w:p>
          <w:p w14:paraId="774D8FF8">
            <w:pPr>
              <w:rPr>
                <w:rFonts w:hint="eastAsia" w:ascii="宋体" w:hAnsi="宋体" w:eastAsia="宋体" w:cs="宋体"/>
                <w:szCs w:val="21"/>
              </w:rPr>
            </w:pPr>
            <w:r>
              <w:rPr>
                <w:rFonts w:hint="eastAsia" w:ascii="宋体" w:hAnsi="宋体" w:eastAsia="宋体" w:cs="宋体"/>
                <w:szCs w:val="21"/>
              </w:rPr>
              <w:t>3.要内置多种常见病的标准化病人培训剧本，以及对考生的评分标准。培训剧本中某一个问题，可以有多种问法，可以对应一个或多个回答。多个回答基于问题的辨识度优先级别来确定回答顺序。</w:t>
            </w:r>
          </w:p>
          <w:p w14:paraId="2A409D6B">
            <w:pPr>
              <w:rPr>
                <w:rFonts w:hint="eastAsia" w:ascii="宋体" w:hAnsi="宋体" w:eastAsia="宋体" w:cs="宋体"/>
                <w:szCs w:val="21"/>
              </w:rPr>
            </w:pPr>
            <w:r>
              <w:rPr>
                <w:rFonts w:hint="eastAsia" w:ascii="宋体" w:hAnsi="宋体" w:eastAsia="宋体" w:cs="宋体"/>
                <w:szCs w:val="21"/>
              </w:rPr>
              <w:t>4.考生要能够与“虚拟病人”进行语音问诊互动，通过提问实时获得病人病情的语音回复。基于语音和动画互动能提升医生对病人的态度以及医生的人际沟通能力。</w:t>
            </w:r>
          </w:p>
          <w:p w14:paraId="5DEC3C9A">
            <w:pPr>
              <w:rPr>
                <w:rFonts w:hint="eastAsia" w:ascii="宋体" w:hAnsi="宋体" w:eastAsia="宋体" w:cs="宋体"/>
                <w:szCs w:val="21"/>
              </w:rPr>
            </w:pPr>
            <w:r>
              <w:rPr>
                <w:rFonts w:hint="eastAsia" w:ascii="宋体" w:hAnsi="宋体" w:eastAsia="宋体" w:cs="宋体"/>
                <w:szCs w:val="21"/>
              </w:rPr>
              <w:t>5.问诊结束后，可进行问诊评估，要包括：客观分：根据问到的问题数进行自动评分（不同问题的分数可能不一样），主观分：考官对于逻辑顺序、人文关怀进行评分。</w:t>
            </w:r>
          </w:p>
          <w:p w14:paraId="1D744547">
            <w:pPr>
              <w:rPr>
                <w:rFonts w:hint="eastAsia" w:ascii="宋体" w:hAnsi="宋体" w:eastAsia="宋体" w:cs="宋体"/>
                <w:b/>
                <w:bCs/>
                <w:szCs w:val="21"/>
              </w:rPr>
            </w:pPr>
            <w:r>
              <w:rPr>
                <w:rFonts w:hint="eastAsia" w:ascii="宋体" w:hAnsi="宋体" w:eastAsia="宋体" w:cs="宋体"/>
                <w:b/>
                <w:bCs/>
                <w:szCs w:val="21"/>
              </w:rPr>
              <w:t>小助手课堂教学辅助模块：</w:t>
            </w:r>
          </w:p>
          <w:p w14:paraId="53674FA2">
            <w:pPr>
              <w:rPr>
                <w:rFonts w:hint="eastAsia" w:ascii="宋体" w:hAnsi="宋体" w:eastAsia="宋体" w:cs="宋体"/>
                <w:szCs w:val="21"/>
              </w:rPr>
            </w:pPr>
            <w:r>
              <w:rPr>
                <w:rFonts w:hint="eastAsia" w:ascii="宋体" w:hAnsi="宋体" w:eastAsia="宋体" w:cs="宋体"/>
                <w:szCs w:val="21"/>
              </w:rPr>
              <w:t>1.系统要采用虚拟现实及模拟教学技术，将典型的儿科临床真实病例数字化、虚拟化，打造基于虚拟、智能的标准化病人，使得教师、学员能够随心随地的进行在线教学、练习，从而不断强化学习者的儿科临床问诊思维能力。</w:t>
            </w:r>
          </w:p>
          <w:p w14:paraId="5F7EBECE">
            <w:pPr>
              <w:rPr>
                <w:rFonts w:hint="eastAsia" w:ascii="宋体" w:hAnsi="宋体" w:eastAsia="宋体" w:cs="宋体"/>
                <w:szCs w:val="21"/>
              </w:rPr>
            </w:pPr>
            <w:r>
              <w:rPr>
                <w:rFonts w:hint="eastAsia" w:ascii="宋体" w:hAnsi="宋体" w:eastAsia="宋体" w:cs="宋体"/>
                <w:szCs w:val="21"/>
              </w:rPr>
              <w:t>2.要按照儿科常见症状进行病例分类，提供模拟真人设计的“虚拟病人”，通过软件控制，能与虚拟儿童患者监护人进行语音问诊互动，通过提问实时获得儿童病人监护人对于病情的语音回复。</w:t>
            </w:r>
          </w:p>
          <w:p w14:paraId="45010EA2">
            <w:pPr>
              <w:rPr>
                <w:rFonts w:hint="eastAsia" w:ascii="宋体" w:hAnsi="宋体" w:eastAsia="宋体" w:cs="宋体"/>
                <w:szCs w:val="21"/>
              </w:rPr>
            </w:pPr>
            <w:r>
              <w:rPr>
                <w:rFonts w:hint="eastAsia" w:ascii="宋体" w:hAnsi="宋体" w:eastAsia="宋体" w:cs="宋体"/>
                <w:szCs w:val="21"/>
              </w:rPr>
              <w:t>3.语音问诊后，系统提供包含关键词在内的所有问诊问题，学员通过点选相关问题，系统给予实时的病情语音反馈。</w:t>
            </w:r>
          </w:p>
          <w:p w14:paraId="22C661E5">
            <w:pPr>
              <w:rPr>
                <w:rFonts w:hint="eastAsia" w:ascii="宋体" w:hAnsi="宋体" w:eastAsia="宋体" w:cs="宋体"/>
                <w:szCs w:val="21"/>
              </w:rPr>
            </w:pPr>
            <w:r>
              <w:rPr>
                <w:rFonts w:hint="eastAsia" w:ascii="宋体" w:hAnsi="宋体" w:eastAsia="宋体" w:cs="宋体"/>
                <w:szCs w:val="21"/>
              </w:rPr>
              <w:t>4.要具备有多种问法，可以对应一个或多个回答。多个回答基于问题的辨识度优先级别来确定回答顺序。</w:t>
            </w:r>
          </w:p>
          <w:p w14:paraId="2A342443">
            <w:pPr>
              <w:rPr>
                <w:rFonts w:hint="eastAsia" w:ascii="宋体" w:hAnsi="宋体" w:eastAsia="宋体" w:cs="宋体"/>
                <w:szCs w:val="21"/>
              </w:rPr>
            </w:pPr>
            <w:r>
              <w:rPr>
                <w:rFonts w:hint="eastAsia" w:ascii="宋体" w:hAnsi="宋体" w:eastAsia="宋体" w:cs="宋体"/>
                <w:szCs w:val="21"/>
              </w:rPr>
              <w:t>5.当学员针对主要症状开始问诊后，系统给予语音回复。如学员针对主要症状问诊内容不完善时，系统会给出相关提示。</w:t>
            </w:r>
          </w:p>
          <w:p w14:paraId="38E74C0D">
            <w:pPr>
              <w:rPr>
                <w:rFonts w:hint="eastAsia" w:ascii="宋体" w:hAnsi="宋体" w:eastAsia="宋体" w:cs="宋体"/>
                <w:szCs w:val="21"/>
              </w:rPr>
            </w:pPr>
            <w:r>
              <w:rPr>
                <w:rFonts w:hint="eastAsia" w:ascii="宋体" w:hAnsi="宋体" w:eastAsia="宋体" w:cs="宋体"/>
                <w:szCs w:val="21"/>
              </w:rPr>
              <w:t>6.语音问诊过程中，系统界面根据问诊内容实时显示病例主要症状、伴随症状、诊治经过、其他病史等相关内容。</w:t>
            </w:r>
          </w:p>
          <w:p w14:paraId="653AB6DA">
            <w:pPr>
              <w:rPr>
                <w:rFonts w:hint="eastAsia" w:ascii="宋体" w:hAnsi="宋体" w:eastAsia="宋体" w:cs="宋体"/>
                <w:szCs w:val="21"/>
              </w:rPr>
            </w:pPr>
            <w:r>
              <w:rPr>
                <w:rFonts w:hint="eastAsia" w:ascii="宋体" w:hAnsi="宋体" w:eastAsia="宋体" w:cs="宋体"/>
                <w:szCs w:val="21"/>
              </w:rPr>
              <w:t>7.问诊结束后，可查看该病例下正确的问诊内容及优先级顺序，对于学员未问诊内容系统给予特殊标识，并提供标准的问诊内容。</w:t>
            </w:r>
          </w:p>
          <w:p w14:paraId="4FEF4F52">
            <w:pPr>
              <w:rPr>
                <w:rFonts w:hint="eastAsia" w:ascii="宋体" w:hAnsi="宋体" w:eastAsia="宋体" w:cs="宋体"/>
                <w:szCs w:val="21"/>
              </w:rPr>
            </w:pPr>
            <w:r>
              <w:rPr>
                <w:rFonts w:hint="eastAsia" w:ascii="宋体" w:hAnsi="宋体" w:eastAsia="宋体" w:cs="宋体"/>
                <w:szCs w:val="21"/>
              </w:rPr>
              <w:t>8.问诊结束后学员可对该病例进行病史回顾，并查看该病例的详细临床真实病史信息，便于学生全面复盘问诊内容。</w:t>
            </w:r>
          </w:p>
          <w:p w14:paraId="5B190CFE">
            <w:pPr>
              <w:pStyle w:val="4"/>
              <w:numPr>
                <w:ilvl w:val="0"/>
                <w:numId w:val="0"/>
              </w:numPr>
              <w:ind w:left="360" w:hanging="360"/>
              <w:rPr>
                <w:b/>
                <w:bCs/>
                <w:color w:val="FF0000"/>
              </w:rPr>
            </w:pPr>
            <w:r>
              <w:rPr>
                <w:rFonts w:hint="eastAsia"/>
                <w:b/>
                <w:bCs/>
                <w:color w:val="FF0000"/>
              </w:rPr>
              <w:t>考试模块</w:t>
            </w:r>
          </w:p>
          <w:p w14:paraId="4EB6142D">
            <w:pPr>
              <w:pStyle w:val="4"/>
              <w:numPr>
                <w:ilvl w:val="0"/>
                <w:numId w:val="0"/>
              </w:numPr>
              <w:ind w:left="210" w:leftChars="100" w:firstLine="210" w:firstLineChars="100"/>
              <w:rPr>
                <w:color w:val="FF0000"/>
              </w:rPr>
            </w:pPr>
            <w:r>
              <w:rPr>
                <w:rFonts w:hint="eastAsia"/>
                <w:color w:val="FF0000"/>
              </w:rPr>
              <w:t>可根据不同的时间段设置不同场次的在线考试，网络考试时可以产生考试专用码和二维码，手机</w:t>
            </w:r>
          </w:p>
          <w:p w14:paraId="5D06465E">
            <w:pPr>
              <w:pStyle w:val="4"/>
              <w:numPr>
                <w:ilvl w:val="0"/>
                <w:numId w:val="0"/>
              </w:numPr>
              <w:tabs>
                <w:tab w:val="left" w:pos="0"/>
                <w:tab w:val="clear" w:pos="360"/>
              </w:tabs>
              <w:ind w:left="210" w:hanging="210" w:hangingChars="100"/>
              <w:rPr>
                <w:color w:val="FF0000"/>
              </w:rPr>
            </w:pPr>
            <w:r>
              <w:rPr>
                <w:rFonts w:hint="eastAsia"/>
                <w:color w:val="FF0000"/>
              </w:rPr>
              <w:t>APP通过输入考试码或扫描二维码参加考试。</w:t>
            </w:r>
          </w:p>
          <w:p w14:paraId="5B601222">
            <w:pPr>
              <w:pStyle w:val="4"/>
              <w:numPr>
                <w:ilvl w:val="0"/>
                <w:numId w:val="0"/>
              </w:numPr>
              <w:ind w:left="210" w:leftChars="100" w:firstLine="210" w:firstLineChars="100"/>
            </w:pPr>
            <w:r>
              <w:rPr>
                <w:rFonts w:hint="eastAsia"/>
                <w:color w:val="FF0000"/>
              </w:rPr>
              <w:t>支持设置重考或补考，并自动保留每次考试的详情，考试成绩可设置计分制和评级制，并可查看考试成绩。</w:t>
            </w:r>
          </w:p>
        </w:tc>
      </w:tr>
    </w:tbl>
    <w:p w14:paraId="5425C0E1">
      <w:pPr>
        <w:pStyle w:val="7"/>
        <w:ind w:firstLine="0"/>
        <w:rPr>
          <w:b/>
          <w:bCs/>
          <w:sz w:val="21"/>
          <w:szCs w:val="21"/>
        </w:rPr>
      </w:pPr>
    </w:p>
    <w:p w14:paraId="6F046294">
      <w:pPr>
        <w:pStyle w:val="7"/>
        <w:ind w:firstLine="0"/>
        <w:rPr>
          <w:b/>
          <w:bCs/>
          <w:sz w:val="21"/>
          <w:szCs w:val="21"/>
        </w:rPr>
      </w:pPr>
      <w:r>
        <w:rPr>
          <w:rFonts w:hint="eastAsia"/>
          <w:b/>
          <w:bCs/>
          <w:sz w:val="21"/>
          <w:szCs w:val="21"/>
        </w:rPr>
        <w:t>5、</w:t>
      </w:r>
    </w:p>
    <w:tbl>
      <w:tblPr>
        <w:tblStyle w:val="1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1701"/>
        <w:gridCol w:w="992"/>
        <w:gridCol w:w="1417"/>
        <w:gridCol w:w="1418"/>
        <w:gridCol w:w="1843"/>
      </w:tblGrid>
      <w:tr w14:paraId="2424E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986" w:type="dxa"/>
            <w:tcBorders>
              <w:bottom w:val="single" w:color="auto" w:sz="4" w:space="0"/>
              <w:right w:val="single" w:color="auto" w:sz="4" w:space="0"/>
            </w:tcBorders>
            <w:vAlign w:val="center"/>
          </w:tcPr>
          <w:p w14:paraId="345ABE93">
            <w:pPr>
              <w:jc w:val="center"/>
              <w:rPr>
                <w:rFonts w:hint="eastAsia" w:ascii="宋体" w:hAnsi="宋体" w:eastAsia="宋体" w:cs="宋体"/>
                <w:szCs w:val="21"/>
              </w:rPr>
            </w:pPr>
            <w:r>
              <w:rPr>
                <w:rFonts w:hint="eastAsia" w:ascii="宋体" w:hAnsi="宋体" w:eastAsia="宋体" w:cs="宋体"/>
                <w:szCs w:val="21"/>
              </w:rPr>
              <w:t>项目名称</w:t>
            </w:r>
          </w:p>
        </w:tc>
        <w:tc>
          <w:tcPr>
            <w:tcW w:w="7371" w:type="dxa"/>
            <w:gridSpan w:val="5"/>
            <w:tcBorders>
              <w:left w:val="single" w:color="auto" w:sz="4" w:space="0"/>
              <w:bottom w:val="single" w:color="auto" w:sz="4" w:space="0"/>
            </w:tcBorders>
            <w:vAlign w:val="center"/>
          </w:tcPr>
          <w:p w14:paraId="66807D06">
            <w:pPr>
              <w:jc w:val="center"/>
              <w:rPr>
                <w:rFonts w:hint="eastAsia" w:ascii="宋体" w:hAnsi="宋体" w:eastAsia="宋体" w:cs="宋体"/>
                <w:szCs w:val="21"/>
              </w:rPr>
            </w:pPr>
            <w:r>
              <w:rPr>
                <w:rFonts w:hint="eastAsia" w:ascii="宋体" w:hAnsi="宋体" w:eastAsia="宋体" w:cs="宋体"/>
                <w:szCs w:val="21"/>
              </w:rPr>
              <w:t>中医能力建设系统</w:t>
            </w:r>
          </w:p>
        </w:tc>
      </w:tr>
      <w:tr w14:paraId="2D5B3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986" w:type="dxa"/>
            <w:tcBorders>
              <w:top w:val="single" w:color="auto" w:sz="4" w:space="0"/>
              <w:bottom w:val="single" w:color="auto" w:sz="4" w:space="0"/>
              <w:right w:val="single" w:color="auto" w:sz="4" w:space="0"/>
            </w:tcBorders>
            <w:vAlign w:val="center"/>
          </w:tcPr>
          <w:p w14:paraId="11F7CA1E">
            <w:pPr>
              <w:jc w:val="center"/>
              <w:rPr>
                <w:rFonts w:hint="eastAsia" w:ascii="宋体" w:hAnsi="宋体" w:eastAsia="宋体" w:cs="宋体"/>
                <w:szCs w:val="21"/>
              </w:rPr>
            </w:pPr>
            <w:r>
              <w:rPr>
                <w:rFonts w:hint="eastAsia" w:ascii="宋体" w:hAnsi="宋体" w:eastAsia="宋体" w:cs="宋体"/>
                <w:szCs w:val="21"/>
              </w:rPr>
              <w:t>预算单价</w:t>
            </w:r>
          </w:p>
          <w:p w14:paraId="65FBC88F">
            <w:pPr>
              <w:jc w:val="center"/>
              <w:rPr>
                <w:rFonts w:hint="eastAsia" w:ascii="宋体" w:hAnsi="宋体" w:eastAsia="宋体" w:cs="宋体"/>
                <w:szCs w:val="21"/>
              </w:rPr>
            </w:pPr>
            <w:r>
              <w:rPr>
                <w:rFonts w:hint="eastAsia" w:ascii="宋体" w:hAnsi="宋体" w:eastAsia="宋体" w:cs="宋体"/>
                <w:szCs w:val="21"/>
              </w:rPr>
              <w:t>（万元）</w:t>
            </w:r>
          </w:p>
        </w:tc>
        <w:tc>
          <w:tcPr>
            <w:tcW w:w="1701" w:type="dxa"/>
            <w:tcBorders>
              <w:top w:val="single" w:color="auto" w:sz="4" w:space="0"/>
              <w:bottom w:val="single" w:color="auto" w:sz="4" w:space="0"/>
              <w:right w:val="single" w:color="auto" w:sz="4" w:space="0"/>
            </w:tcBorders>
            <w:vAlign w:val="center"/>
          </w:tcPr>
          <w:p w14:paraId="6603B116">
            <w:pPr>
              <w:ind w:firstLine="420" w:firstLineChars="200"/>
              <w:rPr>
                <w:rFonts w:hint="default" w:ascii="宋体" w:hAnsi="宋体" w:eastAsia="宋体" w:cs="宋体"/>
                <w:szCs w:val="21"/>
                <w:lang w:val="en-US" w:eastAsia="zh-CN"/>
              </w:rPr>
            </w:pPr>
          </w:p>
        </w:tc>
        <w:tc>
          <w:tcPr>
            <w:tcW w:w="992" w:type="dxa"/>
            <w:tcBorders>
              <w:top w:val="single" w:color="auto" w:sz="4" w:space="0"/>
              <w:bottom w:val="single" w:color="auto" w:sz="4" w:space="0"/>
              <w:right w:val="single" w:color="auto" w:sz="4" w:space="0"/>
            </w:tcBorders>
            <w:vAlign w:val="center"/>
          </w:tcPr>
          <w:p w14:paraId="48F22DB7">
            <w:pPr>
              <w:jc w:val="center"/>
              <w:rPr>
                <w:rFonts w:hint="eastAsia" w:ascii="宋体" w:hAnsi="宋体" w:eastAsia="宋体" w:cs="宋体"/>
                <w:szCs w:val="21"/>
              </w:rPr>
            </w:pPr>
            <w:r>
              <w:rPr>
                <w:rFonts w:hint="eastAsia" w:ascii="宋体" w:hAnsi="宋体" w:eastAsia="宋体" w:cs="宋体"/>
                <w:szCs w:val="21"/>
              </w:rPr>
              <w:t>数量</w:t>
            </w:r>
          </w:p>
          <w:p w14:paraId="2506A36D">
            <w:pPr>
              <w:jc w:val="center"/>
              <w:rPr>
                <w:rFonts w:hint="eastAsia" w:ascii="宋体" w:hAnsi="宋体" w:eastAsia="宋体" w:cs="宋体"/>
                <w:szCs w:val="21"/>
              </w:rPr>
            </w:pPr>
            <w:r>
              <w:rPr>
                <w:rFonts w:hint="eastAsia" w:ascii="宋体" w:hAnsi="宋体" w:eastAsia="宋体" w:cs="宋体"/>
                <w:szCs w:val="21"/>
              </w:rPr>
              <w:t>(件/套)</w:t>
            </w:r>
          </w:p>
        </w:tc>
        <w:tc>
          <w:tcPr>
            <w:tcW w:w="1417" w:type="dxa"/>
            <w:tcBorders>
              <w:top w:val="single" w:color="auto" w:sz="4" w:space="0"/>
              <w:left w:val="single" w:color="auto" w:sz="4" w:space="0"/>
              <w:bottom w:val="single" w:color="auto" w:sz="4" w:space="0"/>
              <w:right w:val="single" w:color="auto" w:sz="4" w:space="0"/>
            </w:tcBorders>
            <w:vAlign w:val="center"/>
          </w:tcPr>
          <w:p w14:paraId="0B16C3F5">
            <w:pPr>
              <w:jc w:val="center"/>
              <w:rPr>
                <w:rFonts w:hint="eastAsia" w:ascii="宋体" w:hAnsi="宋体" w:eastAsia="宋体" w:cs="宋体"/>
                <w:szCs w:val="21"/>
              </w:rPr>
            </w:pPr>
            <w:r>
              <w:rPr>
                <w:rFonts w:hint="eastAsia" w:ascii="宋体" w:hAnsi="宋体" w:eastAsia="宋体" w:cs="宋体"/>
                <w:szCs w:val="21"/>
              </w:rPr>
              <w:t>1套</w:t>
            </w:r>
          </w:p>
        </w:tc>
        <w:tc>
          <w:tcPr>
            <w:tcW w:w="1418" w:type="dxa"/>
            <w:tcBorders>
              <w:top w:val="single" w:color="auto" w:sz="4" w:space="0"/>
              <w:left w:val="single" w:color="auto" w:sz="4" w:space="0"/>
              <w:bottom w:val="single" w:color="auto" w:sz="4" w:space="0"/>
              <w:right w:val="single" w:color="auto" w:sz="4" w:space="0"/>
            </w:tcBorders>
            <w:vAlign w:val="center"/>
          </w:tcPr>
          <w:p w14:paraId="40E5FB99">
            <w:pPr>
              <w:jc w:val="center"/>
              <w:rPr>
                <w:rFonts w:hint="eastAsia" w:ascii="宋体" w:hAnsi="宋体" w:eastAsia="宋体" w:cs="宋体"/>
                <w:szCs w:val="21"/>
              </w:rPr>
            </w:pPr>
            <w:r>
              <w:rPr>
                <w:rFonts w:hint="eastAsia" w:ascii="宋体" w:hAnsi="宋体" w:eastAsia="宋体" w:cs="宋体"/>
                <w:szCs w:val="21"/>
              </w:rPr>
              <w:t>预算总金额</w:t>
            </w:r>
          </w:p>
          <w:p w14:paraId="21BA5F04">
            <w:pPr>
              <w:jc w:val="center"/>
              <w:rPr>
                <w:rFonts w:hint="eastAsia" w:ascii="宋体" w:hAnsi="宋体" w:eastAsia="宋体" w:cs="宋体"/>
                <w:szCs w:val="21"/>
              </w:rPr>
            </w:pPr>
            <w:r>
              <w:rPr>
                <w:rFonts w:hint="eastAsia" w:ascii="宋体" w:hAnsi="宋体" w:eastAsia="宋体" w:cs="宋体"/>
                <w:szCs w:val="21"/>
              </w:rPr>
              <w:t>（万元）</w:t>
            </w:r>
          </w:p>
        </w:tc>
        <w:tc>
          <w:tcPr>
            <w:tcW w:w="1843" w:type="dxa"/>
            <w:tcBorders>
              <w:top w:val="single" w:color="auto" w:sz="4" w:space="0"/>
              <w:left w:val="single" w:color="auto" w:sz="4" w:space="0"/>
              <w:bottom w:val="single" w:color="auto" w:sz="4" w:space="0"/>
            </w:tcBorders>
            <w:vAlign w:val="center"/>
          </w:tcPr>
          <w:p w14:paraId="44077653">
            <w:pPr>
              <w:jc w:val="center"/>
              <w:rPr>
                <w:rFonts w:hint="default" w:ascii="宋体" w:hAnsi="宋体" w:eastAsia="宋体" w:cs="宋体"/>
                <w:szCs w:val="21"/>
                <w:lang w:val="en-US" w:eastAsia="zh-CN"/>
              </w:rPr>
            </w:pPr>
          </w:p>
        </w:tc>
      </w:tr>
      <w:tr w14:paraId="5B79B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7" w:hRule="atLeast"/>
        </w:trPr>
        <w:tc>
          <w:tcPr>
            <w:tcW w:w="9357" w:type="dxa"/>
            <w:gridSpan w:val="6"/>
            <w:tcBorders>
              <w:top w:val="single" w:color="auto" w:sz="4" w:space="0"/>
              <w:bottom w:val="single" w:color="auto" w:sz="4" w:space="0"/>
            </w:tcBorders>
          </w:tcPr>
          <w:p w14:paraId="451D8AE0">
            <w:pPr>
              <w:rPr>
                <w:b/>
                <w:bCs/>
              </w:rPr>
            </w:pPr>
            <w:r>
              <w:rPr>
                <w:rFonts w:hint="eastAsia" w:ascii="宋体" w:hAnsi="宋体" w:eastAsia="宋体" w:cs="宋体"/>
                <w:b/>
                <w:bCs/>
                <w:szCs w:val="21"/>
              </w:rPr>
              <w:t>使用终端：</w:t>
            </w:r>
            <w:r>
              <w:rPr>
                <w:rFonts w:hint="eastAsia" w:ascii="等线" w:hAnsi="等线" w:eastAsia="等线" w:cs="宋体"/>
                <w:b/>
                <w:kern w:val="0"/>
                <w:szCs w:val="21"/>
              </w:rPr>
              <w:t>多媒体功能室</w:t>
            </w:r>
          </w:p>
          <w:p w14:paraId="6E0E53BE">
            <w:pPr>
              <w:spacing w:line="240" w:lineRule="auto"/>
              <w:rPr>
                <w:b/>
                <w:bCs/>
              </w:rPr>
            </w:pPr>
            <w:r>
              <w:rPr>
                <w:rFonts w:hint="eastAsia"/>
                <w:b/>
                <w:bCs/>
              </w:rPr>
              <w:t>主要功能要求：</w:t>
            </w:r>
            <w:r>
              <w:rPr>
                <w:b/>
                <w:bCs/>
              </w:rPr>
              <w:t xml:space="preserve"> </w:t>
            </w:r>
          </w:p>
          <w:p w14:paraId="1AD98C8F">
            <w:pPr>
              <w:spacing w:line="240" w:lineRule="auto"/>
            </w:pPr>
            <w:r>
              <w:rPr>
                <w:rFonts w:hint="eastAsia"/>
              </w:rPr>
              <w:t>要包含至少36门公共及临床课程等</w:t>
            </w:r>
          </w:p>
          <w:p w14:paraId="5439D95D">
            <w:pPr>
              <w:spacing w:line="240" w:lineRule="auto"/>
              <w:rPr>
                <w:b/>
                <w:bCs/>
              </w:rPr>
            </w:pPr>
            <w:r>
              <w:rPr>
                <w:rFonts w:hint="eastAsia"/>
                <w:b/>
                <w:bCs/>
              </w:rPr>
              <w:t>.中医能力建设功能：</w:t>
            </w:r>
          </w:p>
          <w:p w14:paraId="3230B83A">
            <w:pPr>
              <w:spacing w:line="240" w:lineRule="auto"/>
            </w:pPr>
            <w:r>
              <w:rPr>
                <w:rFonts w:hint="eastAsia"/>
              </w:rPr>
              <w:t>能按照国家大纲要求建设，要包括至少9门公共课程、27门临床课程，临床课程包含大纲要求掌握的全部知识，包括每科室必须掌握的基础理论、中医疾病、西医疾病、临床技能、方剂等。培训素材包括文本、视频、病例、试题等。所包含课程包括要有如下内容：</w:t>
            </w:r>
          </w:p>
          <w:p w14:paraId="3E367BB6">
            <w:pPr>
              <w:spacing w:line="240" w:lineRule="auto"/>
            </w:pPr>
            <w:r>
              <w:rPr>
                <w:rFonts w:hint="eastAsia"/>
              </w:rPr>
              <w:t>中医呼吸科（肺病科）、中医心血管科、中医消化科（脾胃病科）、中医急诊科、中医内分泌科、中医肿瘤科、中医血液病科、中医肾病科、中医神经内科（脑病科）、中医风湿病科、中医外科、中医皮肤科、中医肛肠科、中医妇科、中医儿科、中医眼科、中医耳鼻咽喉科、中医骨伤科、中医康复科、中医针灸科、中医推拿科、中药房、中医内科、中医口腔科、中医全科、中药房；中医诊断学、中医基础理论、方剂学、经络腧穴学、中药学、温病学、内经、伤寒论、金匮要略</w:t>
            </w:r>
            <w:r>
              <w:rPr>
                <w:rFonts w:hint="eastAsia"/>
                <w:color w:val="FF0000"/>
              </w:rPr>
              <w:t>等</w:t>
            </w:r>
            <w:r>
              <w:rPr>
                <w:rFonts w:hint="eastAsia"/>
              </w:rPr>
              <w:t>。</w:t>
            </w:r>
          </w:p>
          <w:p w14:paraId="1FC4F33B">
            <w:pPr>
              <w:spacing w:line="240" w:lineRule="auto"/>
              <w:rPr>
                <w:rFonts w:hint="eastAsia"/>
                <w:b/>
                <w:bCs/>
              </w:rPr>
            </w:pPr>
            <w:r>
              <w:rPr>
                <w:rFonts w:hint="eastAsia"/>
                <w:b/>
                <w:bCs/>
                <w:lang w:val="en-US" w:eastAsia="zh-CN"/>
              </w:rPr>
              <w:t>二</w:t>
            </w:r>
            <w:r>
              <w:rPr>
                <w:rFonts w:hint="eastAsia"/>
                <w:b/>
                <w:bCs/>
              </w:rPr>
              <w:t>、医学在线考试系统</w:t>
            </w:r>
            <w:r>
              <w:rPr>
                <w:rFonts w:hint="eastAsia"/>
                <w:b/>
                <w:bCs/>
                <w:lang w:val="en-US" w:eastAsia="zh-CN"/>
              </w:rPr>
              <w:t>功能</w:t>
            </w:r>
            <w:r>
              <w:rPr>
                <w:rFonts w:hint="eastAsia"/>
                <w:b/>
                <w:bCs/>
                <w:lang w:eastAsia="zh-CN"/>
              </w:rPr>
              <w:t>：</w:t>
            </w:r>
            <w:r>
              <w:rPr>
                <w:rFonts w:hint="eastAsia"/>
                <w:b/>
                <w:bCs/>
              </w:rPr>
              <w:tab/>
            </w:r>
          </w:p>
          <w:p w14:paraId="72A9FC8A">
            <w:pPr>
              <w:wordWrap/>
              <w:spacing w:line="240" w:lineRule="auto"/>
              <w:rPr>
                <w:highlight w:val="none"/>
              </w:rPr>
            </w:pPr>
            <w:r>
              <w:rPr>
                <w:highlight w:val="none"/>
              </w:rPr>
              <w:t>1、试题内容</w:t>
            </w:r>
            <w:r>
              <w:rPr>
                <w:highlight w:val="none"/>
              </w:rPr>
              <w:tab/>
            </w:r>
          </w:p>
          <w:p w14:paraId="1883D6F4">
            <w:pPr>
              <w:wordWrap/>
              <w:spacing w:line="240" w:lineRule="auto"/>
              <w:ind w:firstLine="420" w:firstLineChars="200"/>
              <w:rPr>
                <w:highlight w:val="none"/>
              </w:rPr>
            </w:pPr>
            <w:r>
              <w:rPr>
                <w:rFonts w:hint="eastAsia"/>
                <w:highlight w:val="none"/>
              </w:rPr>
              <w:t>题库包括三基考试、执业资格考试、职称考试、住培考试</w:t>
            </w:r>
            <w:r>
              <w:rPr>
                <w:highlight w:val="none"/>
              </w:rPr>
              <w:t>考试试题</w:t>
            </w:r>
          </w:p>
          <w:p w14:paraId="478C3310">
            <w:pPr>
              <w:wordWrap/>
              <w:spacing w:line="240" w:lineRule="auto"/>
              <w:rPr>
                <w:rFonts w:hint="eastAsia" w:eastAsia="宋体"/>
                <w:highlight w:val="none"/>
                <w:lang w:eastAsia="zh-CN"/>
              </w:rPr>
            </w:pPr>
            <w:r>
              <w:rPr>
                <w:highlight w:val="none"/>
              </w:rPr>
              <w:t>1</w:t>
            </w:r>
            <w:r>
              <w:rPr>
                <w:rFonts w:hint="eastAsia"/>
                <w:highlight w:val="none"/>
                <w:lang w:eastAsia="zh-CN"/>
              </w:rPr>
              <w:t>.</w:t>
            </w:r>
            <w:r>
              <w:rPr>
                <w:rFonts w:hint="eastAsia"/>
                <w:highlight w:val="none"/>
                <w:lang w:val="en-US" w:eastAsia="zh-CN"/>
              </w:rPr>
              <w:t>1</w:t>
            </w:r>
            <w:r>
              <w:rPr>
                <w:highlight w:val="none"/>
              </w:rPr>
              <w:t>、三基考试：包含卫生法规与医学伦理、医师三基、医技三基、护士三基、院管三基、公共卫生，每一分类下面有有三级分类，并有相应题库</w:t>
            </w:r>
            <w:r>
              <w:rPr>
                <w:rFonts w:hint="eastAsia"/>
                <w:highlight w:val="none"/>
                <w:lang w:eastAsia="zh-CN"/>
              </w:rPr>
              <w:t>。</w:t>
            </w:r>
          </w:p>
          <w:p w14:paraId="00F8D148">
            <w:pPr>
              <w:wordWrap/>
              <w:spacing w:line="240" w:lineRule="auto"/>
              <w:rPr>
                <w:rFonts w:hint="default" w:eastAsia="宋体"/>
                <w:highlight w:val="none"/>
                <w:lang w:val="en-US" w:eastAsia="zh-CN"/>
              </w:rPr>
            </w:pPr>
            <w:r>
              <w:rPr>
                <w:rFonts w:hint="eastAsia"/>
                <w:highlight w:val="none"/>
                <w:lang w:val="en-US" w:eastAsia="zh-CN"/>
              </w:rPr>
              <w:t>1.</w:t>
            </w:r>
            <w:r>
              <w:rPr>
                <w:highlight w:val="none"/>
              </w:rPr>
              <w:t>2、执业资格考试：包含临床执业医师、临床执业助理医师、口腔执业医师、口腔执业助理医师、公共卫生执业医师、公共卫生执业助理医师、中医执业医师、中医执业助理医师、中西医结合执业医师、中西医结合执业助理医师、乡镇执业助理医师、执业护士、执业西药师、执业中药师、乡镇中医执业助理医师、公共科目。</w:t>
            </w:r>
            <w:r>
              <w:rPr>
                <w:rFonts w:hint="eastAsia"/>
                <w:highlight w:val="none"/>
                <w:lang w:val="en-US" w:eastAsia="zh-CN"/>
              </w:rPr>
              <w:t>提供历年真题予以练习。</w:t>
            </w:r>
          </w:p>
          <w:p w14:paraId="38221440">
            <w:pPr>
              <w:wordWrap/>
              <w:spacing w:line="240" w:lineRule="auto"/>
              <w:rPr>
                <w:highlight w:val="none"/>
              </w:rPr>
            </w:pPr>
            <w:r>
              <w:rPr>
                <w:rFonts w:hint="eastAsia"/>
                <w:highlight w:val="none"/>
                <w:lang w:val="en-US" w:eastAsia="zh-CN"/>
              </w:rPr>
              <w:t>1.</w:t>
            </w:r>
            <w:r>
              <w:rPr>
                <w:highlight w:val="none"/>
              </w:rPr>
              <w:t>3、职称考试：包含初级（士）、初级（师）、中级、副/高级、职称英语</w:t>
            </w:r>
          </w:p>
          <w:p w14:paraId="5491683E">
            <w:pPr>
              <w:wordWrap/>
              <w:spacing w:line="240" w:lineRule="auto"/>
              <w:rPr>
                <w:highlight w:val="none"/>
              </w:rPr>
            </w:pPr>
            <w:r>
              <w:rPr>
                <w:rFonts w:hint="eastAsia"/>
                <w:highlight w:val="none"/>
                <w:lang w:val="en-US" w:eastAsia="zh-CN"/>
              </w:rPr>
              <w:t>1.</w:t>
            </w:r>
            <w:r>
              <w:rPr>
                <w:highlight w:val="none"/>
              </w:rPr>
              <w:t>4、西医规培考试：按照国家住培大纲进行分类，包含34个专业相关住培题库，且根据各专业需要轮转的科室进行分类，包含内科、外科、妇产科、全科、公共课目、基层实践。</w:t>
            </w:r>
          </w:p>
          <w:p w14:paraId="79029650">
            <w:pPr>
              <w:wordWrap/>
              <w:spacing w:line="240" w:lineRule="auto"/>
              <w:rPr>
                <w:highlight w:val="none"/>
              </w:rPr>
            </w:pPr>
            <w:r>
              <w:rPr>
                <w:rFonts w:hint="eastAsia"/>
                <w:highlight w:val="none"/>
                <w:lang w:val="en-US" w:eastAsia="zh-CN"/>
              </w:rPr>
              <w:t>1.</w:t>
            </w:r>
            <w:r>
              <w:rPr>
                <w:highlight w:val="none"/>
              </w:rPr>
              <w:t>5、中医规培考试：中医内科、中医外科、中医妇科、中医儿科、针灸科、推拿科、中医康复科、中医骨伤科、中医耳鼻喉科、中医眼科、中医全科、辅助科室、公共课目</w:t>
            </w:r>
          </w:p>
          <w:p w14:paraId="1C0E00B8">
            <w:pPr>
              <w:wordWrap/>
              <w:spacing w:line="240" w:lineRule="auto"/>
              <w:rPr>
                <w:highlight w:val="none"/>
              </w:rPr>
            </w:pPr>
            <w:r>
              <w:rPr>
                <w:rFonts w:hint="eastAsia"/>
                <w:highlight w:val="none"/>
                <w:lang w:val="en-US" w:eastAsia="zh-CN"/>
              </w:rPr>
              <w:t>1.</w:t>
            </w:r>
            <w:r>
              <w:rPr>
                <w:highlight w:val="none"/>
              </w:rPr>
              <w:t>6、护士规培考试：按照护士规培大纲科室分类的试题库</w:t>
            </w:r>
          </w:p>
          <w:p w14:paraId="3FFE45E5">
            <w:pPr>
              <w:wordWrap/>
              <w:spacing w:line="240" w:lineRule="auto"/>
              <w:rPr>
                <w:highlight w:val="none"/>
              </w:rPr>
            </w:pPr>
            <w:r>
              <w:rPr>
                <w:rFonts w:hint="eastAsia"/>
                <w:highlight w:val="none"/>
                <w:lang w:val="en-US" w:eastAsia="zh-CN"/>
              </w:rPr>
              <w:t>1.</w:t>
            </w:r>
            <w:r>
              <w:rPr>
                <w:highlight w:val="none"/>
              </w:rPr>
              <w:t>7、助理全科规培考试：包含临床培训（内科、神经内科、急诊科、外科、妇产科、儿科、中医科、眼科、耳鼻咽喉科、皮肤科、康复医学科、传染科、精神科）、基层实践、理论培训</w:t>
            </w:r>
          </w:p>
          <w:p w14:paraId="1657C595">
            <w:pPr>
              <w:wordWrap/>
              <w:spacing w:line="240" w:lineRule="auto"/>
              <w:rPr>
                <w:highlight w:val="none"/>
              </w:rPr>
            </w:pPr>
            <w:r>
              <w:rPr>
                <w:rFonts w:hint="eastAsia"/>
                <w:highlight w:val="none"/>
                <w:lang w:val="en-US" w:eastAsia="zh-CN"/>
              </w:rPr>
              <w:t>2</w:t>
            </w:r>
            <w:r>
              <w:rPr>
                <w:highlight w:val="none"/>
              </w:rPr>
              <w:t>、系统功能</w:t>
            </w:r>
            <w:r>
              <w:rPr>
                <w:highlight w:val="none"/>
              </w:rPr>
              <w:tab/>
            </w:r>
          </w:p>
          <w:p w14:paraId="33DC700C">
            <w:pPr>
              <w:wordWrap/>
              <w:spacing w:line="240" w:lineRule="auto"/>
              <w:rPr>
                <w:highlight w:val="none"/>
              </w:rPr>
            </w:pPr>
            <w:r>
              <w:rPr>
                <w:rFonts w:hint="eastAsia"/>
                <w:highlight w:val="none"/>
              </w:rPr>
              <w:t>考生端功能</w:t>
            </w:r>
            <w:r>
              <w:rPr>
                <w:highlight w:val="none"/>
              </w:rPr>
              <w:tab/>
            </w:r>
          </w:p>
          <w:p w14:paraId="10001C36">
            <w:pPr>
              <w:wordWrap/>
              <w:spacing w:line="240" w:lineRule="auto"/>
              <w:rPr>
                <w:highlight w:val="none"/>
              </w:rPr>
            </w:pPr>
            <w:r>
              <w:rPr>
                <w:rFonts w:hint="eastAsia"/>
                <w:highlight w:val="none"/>
                <w:lang w:val="en-US" w:eastAsia="zh-CN"/>
              </w:rPr>
              <w:t>2.</w:t>
            </w:r>
            <w:r>
              <w:rPr>
                <w:highlight w:val="none"/>
              </w:rPr>
              <w:t>1、在线考试功能：进入在线考场</w:t>
            </w:r>
            <w:r>
              <w:rPr>
                <w:rFonts w:hint="eastAsia"/>
                <w:highlight w:val="none"/>
                <w:lang w:eastAsia="zh-CN"/>
              </w:rPr>
              <w:t>，</w:t>
            </w:r>
            <w:r>
              <w:rPr>
                <w:highlight w:val="none"/>
              </w:rPr>
              <w:t>显示待考试场次，以及考试的基本信息，单份试卷了直接点击开始考试按钮即可进行答题，多份试卷选择试卷后进入答题。</w:t>
            </w:r>
          </w:p>
          <w:p w14:paraId="07DEAE37">
            <w:pPr>
              <w:wordWrap/>
              <w:spacing w:line="240" w:lineRule="auto"/>
              <w:rPr>
                <w:highlight w:val="none"/>
              </w:rPr>
            </w:pPr>
            <w:r>
              <w:rPr>
                <w:rFonts w:hint="eastAsia"/>
                <w:highlight w:val="none"/>
                <w:lang w:val="en-US" w:eastAsia="zh-CN"/>
              </w:rPr>
              <w:t>2.</w:t>
            </w:r>
            <w:r>
              <w:rPr>
                <w:highlight w:val="none"/>
              </w:rPr>
              <w:t>2、在线练习功能</w:t>
            </w:r>
          </w:p>
          <w:p w14:paraId="78E6C584">
            <w:pPr>
              <w:wordWrap/>
              <w:spacing w:line="240" w:lineRule="auto"/>
              <w:rPr>
                <w:highlight w:val="none"/>
              </w:rPr>
            </w:pPr>
            <w:r>
              <w:rPr>
                <w:rFonts w:hint="eastAsia"/>
                <w:highlight w:val="none"/>
              </w:rPr>
              <w:t>组卷练习</w:t>
            </w:r>
            <w:r>
              <w:rPr>
                <w:highlight w:val="none"/>
              </w:rPr>
              <w:t>:不同章节组合抽题，生成试卷练习</w:t>
            </w:r>
          </w:p>
          <w:p w14:paraId="51212426">
            <w:pPr>
              <w:wordWrap/>
              <w:spacing w:line="240" w:lineRule="auto"/>
              <w:rPr>
                <w:highlight w:val="none"/>
              </w:rPr>
            </w:pPr>
            <w:r>
              <w:rPr>
                <w:rFonts w:hint="eastAsia"/>
                <w:highlight w:val="none"/>
              </w:rPr>
              <w:t>章节练习：按照所选章节试题顺序练习试题。系统会自动记录练习的进度下次可进入继续练习，也可重置练习记录</w:t>
            </w:r>
          </w:p>
          <w:p w14:paraId="1C740D2D">
            <w:pPr>
              <w:wordWrap/>
              <w:spacing w:line="240" w:lineRule="auto"/>
              <w:rPr>
                <w:highlight w:val="none"/>
              </w:rPr>
            </w:pPr>
            <w:r>
              <w:rPr>
                <w:rFonts w:hint="eastAsia"/>
                <w:highlight w:val="none"/>
              </w:rPr>
              <w:t>收藏题库</w:t>
            </w:r>
            <w:r>
              <w:rPr>
                <w:highlight w:val="none"/>
              </w:rPr>
              <w:t>:收藏部分试题进行练习</w:t>
            </w:r>
          </w:p>
          <w:p w14:paraId="77FFD6EC">
            <w:pPr>
              <w:wordWrap/>
              <w:spacing w:line="240" w:lineRule="auto"/>
              <w:rPr>
                <w:highlight w:val="none"/>
              </w:rPr>
            </w:pPr>
            <w:r>
              <w:rPr>
                <w:rFonts w:hint="eastAsia"/>
                <w:highlight w:val="none"/>
              </w:rPr>
              <w:t>错题重练：进入错题库练习</w:t>
            </w:r>
          </w:p>
          <w:p w14:paraId="36CDE9D5">
            <w:pPr>
              <w:wordWrap/>
              <w:spacing w:line="240" w:lineRule="auto"/>
              <w:rPr>
                <w:highlight w:val="none"/>
              </w:rPr>
            </w:pPr>
            <w:r>
              <w:rPr>
                <w:rFonts w:hint="eastAsia"/>
                <w:highlight w:val="none"/>
                <w:lang w:val="en-US" w:eastAsia="zh-CN"/>
              </w:rPr>
              <w:t>2.</w:t>
            </w:r>
            <w:r>
              <w:rPr>
                <w:highlight w:val="none"/>
              </w:rPr>
              <w:t>3、在线学习：可以学习管理员后台上传资料</w:t>
            </w:r>
          </w:p>
          <w:p w14:paraId="17E8E1E0">
            <w:pPr>
              <w:wordWrap/>
              <w:spacing w:line="240" w:lineRule="auto"/>
              <w:rPr>
                <w:highlight w:val="none"/>
              </w:rPr>
            </w:pPr>
            <w:r>
              <w:rPr>
                <w:rFonts w:hint="eastAsia"/>
                <w:highlight w:val="none"/>
                <w:lang w:val="en-US" w:eastAsia="zh-CN"/>
              </w:rPr>
              <w:t>2.</w:t>
            </w:r>
            <w:r>
              <w:rPr>
                <w:highlight w:val="none"/>
              </w:rPr>
              <w:t>4、统计查询：可以查询自己练习、考试情况</w:t>
            </w:r>
          </w:p>
          <w:p w14:paraId="60A0455B">
            <w:pPr>
              <w:wordWrap/>
              <w:spacing w:line="240" w:lineRule="auto"/>
              <w:rPr>
                <w:highlight w:val="none"/>
              </w:rPr>
            </w:pPr>
            <w:r>
              <w:rPr>
                <w:rFonts w:hint="eastAsia"/>
                <w:highlight w:val="none"/>
              </w:rPr>
              <w:t>管理端主要功能</w:t>
            </w:r>
            <w:r>
              <w:rPr>
                <w:highlight w:val="none"/>
              </w:rPr>
              <w:tab/>
            </w:r>
          </w:p>
          <w:p w14:paraId="4FC51A9C">
            <w:pPr>
              <w:wordWrap/>
              <w:spacing w:line="240" w:lineRule="auto"/>
              <w:rPr>
                <w:highlight w:val="none"/>
              </w:rPr>
            </w:pPr>
            <w:r>
              <w:rPr>
                <w:highlight w:val="none"/>
              </w:rPr>
              <w:t>1、</w:t>
            </w:r>
            <w:r>
              <w:rPr>
                <w:highlight w:val="none"/>
              </w:rPr>
              <w:tab/>
            </w:r>
            <w:r>
              <w:rPr>
                <w:highlight w:val="none"/>
              </w:rPr>
              <w:t>考试类型设置</w:t>
            </w:r>
          </w:p>
          <w:p w14:paraId="2CFC4A4E">
            <w:pPr>
              <w:wordWrap/>
              <w:spacing w:line="240" w:lineRule="auto"/>
              <w:rPr>
                <w:highlight w:val="none"/>
              </w:rPr>
            </w:pPr>
            <w:r>
              <w:rPr>
                <w:rFonts w:hint="eastAsia"/>
                <w:highlight w:val="none"/>
              </w:rPr>
              <w:t>可以添加各种考试类型，以便分类统计查询</w:t>
            </w:r>
          </w:p>
          <w:p w14:paraId="0CD68EC4">
            <w:pPr>
              <w:wordWrap/>
              <w:spacing w:line="240" w:lineRule="auto"/>
              <w:rPr>
                <w:highlight w:val="none"/>
              </w:rPr>
            </w:pPr>
            <w:r>
              <w:rPr>
                <w:highlight w:val="none"/>
              </w:rPr>
              <w:t>2</w:t>
            </w:r>
            <w:r>
              <w:rPr>
                <w:rFonts w:hint="eastAsia"/>
                <w:highlight w:val="none"/>
                <w:lang w:eastAsia="zh-CN"/>
              </w:rPr>
              <w:t>、</w:t>
            </w:r>
            <w:r>
              <w:rPr>
                <w:highlight w:val="none"/>
              </w:rPr>
              <w:t>题库管理</w:t>
            </w:r>
          </w:p>
          <w:p w14:paraId="53486DB5">
            <w:pPr>
              <w:wordWrap/>
              <w:spacing w:line="240" w:lineRule="auto"/>
              <w:rPr>
                <w:highlight w:val="none"/>
              </w:rPr>
            </w:pPr>
            <w:r>
              <w:rPr>
                <w:highlight w:val="none"/>
              </w:rPr>
              <w:t>2.1自建题库分类和在分类里新增或导入本单位题库</w:t>
            </w:r>
          </w:p>
          <w:p w14:paraId="4E301774">
            <w:pPr>
              <w:wordWrap/>
              <w:spacing w:line="240" w:lineRule="auto"/>
              <w:rPr>
                <w:rFonts w:hint="default" w:eastAsia="宋体"/>
                <w:highlight w:val="none"/>
                <w:lang w:val="en-US" w:eastAsia="zh-CN"/>
              </w:rPr>
            </w:pPr>
            <w:r>
              <w:rPr>
                <w:highlight w:val="none"/>
              </w:rPr>
              <w:t>2.2可以设置前台</w:t>
            </w:r>
            <w:r>
              <w:rPr>
                <w:rFonts w:hint="eastAsia"/>
                <w:highlight w:val="none"/>
                <w:lang w:val="en-US" w:eastAsia="zh-CN"/>
              </w:rPr>
              <w:t>开放</w:t>
            </w:r>
            <w:r>
              <w:rPr>
                <w:highlight w:val="none"/>
              </w:rPr>
              <w:t>试题比例</w:t>
            </w:r>
            <w:r>
              <w:rPr>
                <w:rFonts w:hint="eastAsia"/>
                <w:highlight w:val="none"/>
                <w:lang w:eastAsia="zh-CN"/>
              </w:rPr>
              <w:t>，</w:t>
            </w:r>
            <w:r>
              <w:rPr>
                <w:rFonts w:hint="eastAsia"/>
                <w:highlight w:val="none"/>
                <w:lang w:val="en-US" w:eastAsia="zh-CN"/>
              </w:rPr>
              <w:t>自定义是否是否开放练习/公开使用。</w:t>
            </w:r>
          </w:p>
          <w:p w14:paraId="3A982F6E">
            <w:pPr>
              <w:wordWrap/>
              <w:spacing w:line="240" w:lineRule="auto"/>
              <w:rPr>
                <w:highlight w:val="none"/>
              </w:rPr>
            </w:pPr>
            <w:r>
              <w:rPr>
                <w:rFonts w:hint="eastAsia"/>
                <w:highlight w:val="none"/>
                <w:lang w:val="en-US" w:eastAsia="zh-CN"/>
              </w:rPr>
              <w:t>3</w:t>
            </w:r>
            <w:r>
              <w:rPr>
                <w:highlight w:val="none"/>
              </w:rPr>
              <w:t>、考务管理</w:t>
            </w:r>
          </w:p>
          <w:p w14:paraId="68E80A9F">
            <w:pPr>
              <w:wordWrap/>
              <w:spacing w:line="240" w:lineRule="auto"/>
              <w:rPr>
                <w:highlight w:val="none"/>
              </w:rPr>
            </w:pPr>
            <w:r>
              <w:rPr>
                <w:rFonts w:hint="eastAsia"/>
                <w:highlight w:val="none"/>
                <w:lang w:val="en-US" w:eastAsia="zh-CN"/>
              </w:rPr>
              <w:t>3</w:t>
            </w:r>
            <w:r>
              <w:rPr>
                <w:highlight w:val="none"/>
              </w:rPr>
              <w:t>.1组织考试：设置考试名称、选择考试类型、选定考试时间、设置合格分数、设置APP答卷切换时间、设置查询成绩方式、设置是否需要签到二维码、设置查询成绩时限、解锁码设置、发布考试公告、添加考生、设置是否需要考前练习（需要的话设置考前练习）、设置组卷方式（选择单份组卷、多份组卷、从卷组卷模式）、设置试卷名称、设置答题时间、系统抽题（如有考前练习可以实现考前练习试题和系统题库组合抽题）、试卷试题可以替换和删除、设置是否需要试卷审核（如需审核选择审核人）、设置分数、分配考生（可以手动分配和自动分配）。</w:t>
            </w:r>
          </w:p>
          <w:p w14:paraId="60DF0637">
            <w:pPr>
              <w:wordWrap/>
              <w:spacing w:line="240" w:lineRule="auto"/>
              <w:rPr>
                <w:highlight w:val="none"/>
              </w:rPr>
            </w:pPr>
            <w:r>
              <w:rPr>
                <w:rFonts w:hint="eastAsia"/>
                <w:highlight w:val="none"/>
              </w:rPr>
              <w:t>防作弊机制：</w:t>
            </w:r>
          </w:p>
          <w:p w14:paraId="09AA8EFF">
            <w:pPr>
              <w:wordWrap/>
              <w:spacing w:line="240" w:lineRule="auto"/>
              <w:rPr>
                <w:rFonts w:hint="eastAsia" w:eastAsia="宋体"/>
                <w:highlight w:val="none"/>
                <w:lang w:val="en-US" w:eastAsia="zh-CN"/>
              </w:rPr>
            </w:pPr>
            <w:r>
              <w:rPr>
                <w:highlight w:val="none"/>
              </w:rPr>
              <w:t></w:t>
            </w:r>
            <w:r>
              <w:rPr>
                <w:highlight w:val="none"/>
              </w:rPr>
              <w:tab/>
            </w:r>
            <w:r>
              <w:rPr>
                <w:highlight w:val="none"/>
              </w:rPr>
              <w:t>可设置随机或固定的解锁码，并设定APP答卷切换的时间，此时间主要是对手机考试时学员接听电话或浏览器搜索答案后回到答卷界面的时间，若超过设定时间，则需要管理员输入解锁码后方可进入答题</w:t>
            </w:r>
            <w:r>
              <w:rPr>
                <w:rFonts w:hint="eastAsia"/>
                <w:highlight w:val="none"/>
                <w:lang w:eastAsia="zh-CN"/>
              </w:rPr>
              <w:t>；</w:t>
            </w:r>
            <w:r>
              <w:rPr>
                <w:highlight w:val="none"/>
              </w:rPr>
              <w:t>限制主流手机的分屏操作</w:t>
            </w:r>
            <w:r>
              <w:rPr>
                <w:rFonts w:hint="eastAsia"/>
                <w:highlight w:val="none"/>
                <w:lang w:eastAsia="zh-CN"/>
              </w:rPr>
              <w:t>；</w:t>
            </w:r>
            <w:r>
              <w:rPr>
                <w:highlight w:val="none"/>
              </w:rPr>
              <w:t>禁止复制试题</w:t>
            </w:r>
            <w:r>
              <w:rPr>
                <w:rFonts w:hint="eastAsia"/>
                <w:highlight w:val="none"/>
                <w:lang w:val="en-US" w:eastAsia="zh-CN"/>
              </w:rPr>
              <w:t>等</w:t>
            </w:r>
          </w:p>
          <w:p w14:paraId="320220DB">
            <w:pPr>
              <w:wordWrap/>
              <w:spacing w:line="240" w:lineRule="auto"/>
              <w:rPr>
                <w:highlight w:val="none"/>
              </w:rPr>
            </w:pPr>
            <w:r>
              <w:rPr>
                <w:rFonts w:hint="eastAsia"/>
                <w:highlight w:val="none"/>
                <w:lang w:val="en-US" w:eastAsia="zh-CN"/>
              </w:rPr>
              <w:t>3</w:t>
            </w:r>
            <w:r>
              <w:rPr>
                <w:highlight w:val="none"/>
              </w:rPr>
              <w:t>.2考场监督：可以监督正在进行的考试，了解应参考、已参考、已交卷、缺考人员情况；由于特殊原因造成不能正常考试的情况可以让考生重回考场并为其增补考试时间；实时了解已交卷、未交卷人员名单</w:t>
            </w:r>
          </w:p>
          <w:p w14:paraId="6F65A8AC">
            <w:pPr>
              <w:wordWrap/>
              <w:spacing w:line="240" w:lineRule="auto"/>
              <w:rPr>
                <w:highlight w:val="none"/>
              </w:rPr>
            </w:pPr>
            <w:r>
              <w:rPr>
                <w:rFonts w:hint="eastAsia"/>
                <w:highlight w:val="none"/>
                <w:lang w:val="en-US" w:eastAsia="zh-CN"/>
              </w:rPr>
              <w:t>3</w:t>
            </w:r>
            <w:r>
              <w:rPr>
                <w:highlight w:val="none"/>
              </w:rPr>
              <w:t>.3审核试卷：审核要求需要审核的试卷</w:t>
            </w:r>
          </w:p>
          <w:p w14:paraId="26C449CC">
            <w:pPr>
              <w:wordWrap/>
              <w:spacing w:line="240" w:lineRule="auto"/>
              <w:rPr>
                <w:highlight w:val="none"/>
              </w:rPr>
            </w:pPr>
            <w:r>
              <w:rPr>
                <w:rFonts w:hint="eastAsia"/>
                <w:highlight w:val="none"/>
                <w:lang w:val="en-US" w:eastAsia="zh-CN"/>
              </w:rPr>
              <w:t>3</w:t>
            </w:r>
            <w:r>
              <w:rPr>
                <w:highlight w:val="none"/>
              </w:rPr>
              <w:t>.4批改试卷：要求客观题系统自动阅卷，主观题需要人为判断分数。</w:t>
            </w:r>
          </w:p>
          <w:p w14:paraId="5ADE3E79">
            <w:pPr>
              <w:wordWrap/>
              <w:spacing w:line="240" w:lineRule="auto"/>
              <w:rPr>
                <w:rFonts w:hint="default" w:eastAsia="宋体"/>
                <w:highlight w:val="none"/>
                <w:lang w:val="en-US" w:eastAsia="zh-CN"/>
              </w:rPr>
            </w:pPr>
            <w:r>
              <w:rPr>
                <w:rFonts w:hint="eastAsia"/>
                <w:highlight w:val="none"/>
                <w:lang w:val="en-US" w:eastAsia="zh-CN"/>
              </w:rPr>
              <w:t>3</w:t>
            </w:r>
            <w:r>
              <w:rPr>
                <w:highlight w:val="none"/>
              </w:rPr>
              <w:t>.5成绩查询：要求能查询每堂考试学员的成绩，也可以根据学员类型以及考试类型查询学员</w:t>
            </w:r>
            <w:r>
              <w:rPr>
                <w:rFonts w:hint="eastAsia"/>
                <w:highlight w:val="none"/>
                <w:lang w:eastAsia="zh-CN"/>
              </w:rPr>
              <w:t>，</w:t>
            </w:r>
            <w:r>
              <w:rPr>
                <w:rFonts w:hint="eastAsia"/>
                <w:highlight w:val="none"/>
                <w:lang w:val="en-US" w:eastAsia="zh-CN"/>
              </w:rPr>
              <w:t>支持导出。</w:t>
            </w:r>
          </w:p>
          <w:p w14:paraId="795D8264">
            <w:pPr>
              <w:wordWrap/>
              <w:spacing w:line="240" w:lineRule="auto"/>
              <w:rPr>
                <w:highlight w:val="none"/>
              </w:rPr>
            </w:pPr>
            <w:r>
              <w:rPr>
                <w:rFonts w:hint="eastAsia"/>
                <w:highlight w:val="none"/>
                <w:lang w:val="en-US" w:eastAsia="zh-CN"/>
              </w:rPr>
              <w:t>4</w:t>
            </w:r>
            <w:r>
              <w:rPr>
                <w:highlight w:val="none"/>
              </w:rPr>
              <w:t>、统计分析</w:t>
            </w:r>
          </w:p>
          <w:p w14:paraId="065ADDFD">
            <w:pPr>
              <w:wordWrap/>
              <w:spacing w:line="240" w:lineRule="auto"/>
              <w:rPr>
                <w:highlight w:val="none"/>
              </w:rPr>
            </w:pPr>
            <w:r>
              <w:rPr>
                <w:rFonts w:hint="eastAsia"/>
                <w:highlight w:val="none"/>
                <w:lang w:val="en-US" w:eastAsia="zh-CN"/>
              </w:rPr>
              <w:t>4</w:t>
            </w:r>
            <w:r>
              <w:rPr>
                <w:highlight w:val="none"/>
              </w:rPr>
              <w:t>.1总体考试情况统计：可以统计考试系统建设以来总体考试次数、考试总人次、当前正在考试场次、总试题量，近半年每月考试情况</w:t>
            </w:r>
          </w:p>
          <w:p w14:paraId="1F772D96">
            <w:pPr>
              <w:wordWrap/>
              <w:spacing w:line="240" w:lineRule="auto"/>
              <w:rPr>
                <w:highlight w:val="none"/>
              </w:rPr>
            </w:pPr>
            <w:r>
              <w:rPr>
                <w:rFonts w:hint="eastAsia"/>
                <w:highlight w:val="none"/>
                <w:lang w:val="en-US" w:eastAsia="zh-CN"/>
              </w:rPr>
              <w:t>4</w:t>
            </w:r>
            <w:r>
              <w:rPr>
                <w:highlight w:val="none"/>
              </w:rPr>
              <w:t>.2考试类型统计：系统中所有的考试类型考试次数占比、次数统计，可深入查看考试详细情况。</w:t>
            </w:r>
          </w:p>
          <w:p w14:paraId="0F184F7C">
            <w:pPr>
              <w:wordWrap/>
              <w:spacing w:line="240" w:lineRule="auto"/>
              <w:rPr>
                <w:highlight w:val="none"/>
              </w:rPr>
            </w:pPr>
            <w:r>
              <w:rPr>
                <w:highlight w:val="none"/>
              </w:rPr>
              <w:t>5.3考试分析：能统计分析</w:t>
            </w:r>
            <w:r>
              <w:rPr>
                <w:rFonts w:hint="eastAsia"/>
                <w:highlight w:val="none"/>
                <w:lang w:val="en-US" w:eastAsia="zh-CN"/>
              </w:rPr>
              <w:t>考试试卷的</w:t>
            </w:r>
            <w:r>
              <w:rPr>
                <w:highlight w:val="none"/>
              </w:rPr>
              <w:t>信度、区分度、标准差、难易度和在每个分数段的人数、合格率、最高分、最低分、平均分等</w:t>
            </w:r>
          </w:p>
          <w:p w14:paraId="5B8F4503">
            <w:pPr>
              <w:wordWrap/>
              <w:spacing w:line="240" w:lineRule="auto"/>
              <w:rPr>
                <w:highlight w:val="none"/>
              </w:rPr>
            </w:pPr>
            <w:r>
              <w:rPr>
                <w:highlight w:val="none"/>
              </w:rPr>
              <w:t>5.4试题分析：可以</w:t>
            </w:r>
            <w:r>
              <w:rPr>
                <w:rFonts w:hint="eastAsia"/>
                <w:highlight w:val="none"/>
                <w:lang w:val="en-US" w:eastAsia="zh-CN"/>
              </w:rPr>
              <w:t>分析</w:t>
            </w:r>
            <w:r>
              <w:rPr>
                <w:highlight w:val="none"/>
              </w:rPr>
              <w:t>每个题型得分率、每道试题得分率、每个选项选择率等</w:t>
            </w:r>
          </w:p>
          <w:p w14:paraId="38AD0268">
            <w:pPr>
              <w:wordWrap/>
              <w:spacing w:line="240" w:lineRule="auto"/>
              <w:rPr>
                <w:highlight w:val="none"/>
              </w:rPr>
            </w:pPr>
            <w:r>
              <w:rPr>
                <w:highlight w:val="none"/>
              </w:rPr>
              <w:t>5.5考生分析：可以</w:t>
            </w:r>
            <w:r>
              <w:rPr>
                <w:rFonts w:hint="eastAsia"/>
                <w:highlight w:val="none"/>
                <w:lang w:val="en-US" w:eastAsia="zh-CN"/>
              </w:rPr>
              <w:t>分析</w:t>
            </w:r>
            <w:r>
              <w:rPr>
                <w:highlight w:val="none"/>
              </w:rPr>
              <w:t>每个考生的考试次数、合格次数、平均分、试卷等</w:t>
            </w:r>
          </w:p>
          <w:p w14:paraId="0B437829">
            <w:pPr>
              <w:wordWrap/>
              <w:spacing w:line="240" w:lineRule="auto"/>
              <w:rPr>
                <w:highlight w:val="none"/>
              </w:rPr>
            </w:pPr>
            <w:r>
              <w:rPr>
                <w:highlight w:val="none"/>
              </w:rPr>
              <w:t>5.6自主练习统计：可以统计所有单位、所有个人的自主练习情况</w:t>
            </w:r>
          </w:p>
          <w:p w14:paraId="3599EFBB">
            <w:pPr>
              <w:wordWrap/>
              <w:spacing w:line="240" w:lineRule="auto"/>
              <w:rPr>
                <w:highlight w:val="none"/>
              </w:rPr>
            </w:pPr>
            <w:r>
              <w:rPr>
                <w:highlight w:val="none"/>
              </w:rPr>
              <w:t>5.7考前练习统计：可以统计所有单位、所有个人的考前练习情况</w:t>
            </w:r>
          </w:p>
          <w:p w14:paraId="76C1D3B3">
            <w:pPr>
              <w:spacing w:line="240" w:lineRule="auto"/>
            </w:pPr>
            <w:r>
              <w:rPr>
                <w:rFonts w:hint="eastAsia"/>
                <w:lang w:val="en-US" w:eastAsia="zh-CN"/>
              </w:rPr>
              <w:t>三</w:t>
            </w:r>
            <w:r>
              <w:rPr>
                <w:rFonts w:hint="eastAsia"/>
                <w:b/>
                <w:bCs/>
              </w:rPr>
              <w:t>、相关操作功能：</w:t>
            </w:r>
          </w:p>
          <w:p w14:paraId="316C2719">
            <w:pPr>
              <w:spacing w:line="240" w:lineRule="auto"/>
            </w:pPr>
            <w:r>
              <w:rPr>
                <w:rFonts w:hint="eastAsia"/>
              </w:rPr>
              <w:t>1）、可以通过科室导航系统的学习每一科室的内容，也可以通过搜索栏快速找到感兴趣的知识点学习，可以实现跨科室搜索和科内搜索快速查询。</w:t>
            </w:r>
          </w:p>
          <w:p w14:paraId="6483C10C">
            <w:pPr>
              <w:spacing w:line="240" w:lineRule="auto"/>
            </w:pPr>
            <w:r>
              <w:rPr>
                <w:rFonts w:hint="eastAsia"/>
              </w:rPr>
              <w:t>2）、系统学习的同时可以立即练习（可以实现按科室每一题次序练习，同时记录练习进度），加深对知识的记忆和掌握，同时可以查看参考答案并显示练习的统计结果。</w:t>
            </w:r>
          </w:p>
          <w:p w14:paraId="03CE9D04">
            <w:pPr>
              <w:spacing w:line="240" w:lineRule="auto"/>
            </w:pPr>
            <w:r>
              <w:rPr>
                <w:rFonts w:hint="eastAsia"/>
              </w:rPr>
              <w:t>3）、可以查询自己的学习记录、练习记录、学习次数和学习时长等。</w:t>
            </w:r>
          </w:p>
          <w:p w14:paraId="60503DE3">
            <w:pPr>
              <w:pStyle w:val="4"/>
              <w:numPr>
                <w:ilvl w:val="0"/>
                <w:numId w:val="0"/>
              </w:numPr>
              <w:spacing w:line="240" w:lineRule="auto"/>
            </w:pPr>
            <w:r>
              <w:rPr>
                <w:rFonts w:hint="eastAsia"/>
              </w:rPr>
              <w:t>4）、可以进行出题和考试功能等。</w:t>
            </w:r>
          </w:p>
        </w:tc>
      </w:tr>
    </w:tbl>
    <w:p w14:paraId="5E832334">
      <w:pPr>
        <w:widowControl/>
        <w:jc w:val="left"/>
        <w:textAlignment w:val="center"/>
        <w:rPr>
          <w:rFonts w:hint="eastAsia" w:ascii="宋体" w:hAnsi="宋体" w:eastAsia="宋体" w:cs="宋体"/>
          <w:b/>
          <w:bCs/>
          <w:szCs w:val="21"/>
        </w:rPr>
      </w:pPr>
    </w:p>
    <w:p w14:paraId="493BEA7E">
      <w:pPr>
        <w:pStyle w:val="4"/>
        <w:numPr>
          <w:ilvl w:val="0"/>
          <w:numId w:val="0"/>
        </w:numPr>
        <w:rPr>
          <w:rFonts w:hint="eastAsia" w:ascii="宋体" w:hAnsi="宋体" w:eastAsia="宋体" w:cs="宋体"/>
          <w:b/>
        </w:rPr>
      </w:pPr>
      <w:r>
        <w:rPr>
          <w:rFonts w:hint="eastAsia" w:ascii="宋体" w:hAnsi="宋体" w:eastAsia="宋体" w:cs="宋体"/>
          <w:b/>
        </w:rPr>
        <w:t>6、</w:t>
      </w:r>
    </w:p>
    <w:tbl>
      <w:tblPr>
        <w:tblStyle w:val="1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1701"/>
        <w:gridCol w:w="992"/>
        <w:gridCol w:w="1417"/>
        <w:gridCol w:w="1418"/>
        <w:gridCol w:w="1843"/>
      </w:tblGrid>
      <w:tr w14:paraId="218FC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1986" w:type="dxa"/>
            <w:tcBorders>
              <w:bottom w:val="single" w:color="auto" w:sz="4" w:space="0"/>
              <w:right w:val="single" w:color="auto" w:sz="4" w:space="0"/>
            </w:tcBorders>
            <w:vAlign w:val="center"/>
          </w:tcPr>
          <w:p w14:paraId="1A9FC24C">
            <w:pPr>
              <w:jc w:val="center"/>
              <w:rPr>
                <w:rFonts w:hint="eastAsia" w:ascii="宋体" w:hAnsi="宋体" w:eastAsia="宋体" w:cs="宋体"/>
                <w:szCs w:val="21"/>
              </w:rPr>
            </w:pPr>
            <w:r>
              <w:rPr>
                <w:rFonts w:hint="eastAsia" w:ascii="宋体" w:hAnsi="宋体" w:eastAsia="宋体" w:cs="宋体"/>
                <w:szCs w:val="21"/>
              </w:rPr>
              <w:t>项目名称</w:t>
            </w:r>
          </w:p>
        </w:tc>
        <w:tc>
          <w:tcPr>
            <w:tcW w:w="7371" w:type="dxa"/>
            <w:gridSpan w:val="5"/>
            <w:tcBorders>
              <w:left w:val="single" w:color="auto" w:sz="4" w:space="0"/>
              <w:bottom w:val="single" w:color="auto" w:sz="4" w:space="0"/>
            </w:tcBorders>
            <w:vAlign w:val="center"/>
          </w:tcPr>
          <w:p w14:paraId="7DEDA995">
            <w:pPr>
              <w:jc w:val="center"/>
              <w:rPr>
                <w:rFonts w:hint="eastAsia" w:ascii="宋体" w:hAnsi="宋体" w:eastAsia="宋体" w:cs="宋体"/>
                <w:szCs w:val="21"/>
              </w:rPr>
            </w:pPr>
            <w:r>
              <w:rPr>
                <w:rFonts w:hint="eastAsia" w:ascii="宋体" w:hAnsi="宋体" w:eastAsia="宋体" w:cs="宋体"/>
                <w:szCs w:val="21"/>
              </w:rPr>
              <w:t>天花喇叭</w:t>
            </w:r>
          </w:p>
        </w:tc>
      </w:tr>
      <w:tr w14:paraId="63B07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986" w:type="dxa"/>
            <w:tcBorders>
              <w:top w:val="single" w:color="auto" w:sz="4" w:space="0"/>
              <w:bottom w:val="single" w:color="auto" w:sz="4" w:space="0"/>
              <w:right w:val="single" w:color="auto" w:sz="4" w:space="0"/>
            </w:tcBorders>
            <w:vAlign w:val="center"/>
          </w:tcPr>
          <w:p w14:paraId="22D3F779">
            <w:pPr>
              <w:jc w:val="center"/>
              <w:rPr>
                <w:rFonts w:hint="eastAsia" w:ascii="宋体" w:hAnsi="宋体" w:eastAsia="宋体" w:cs="宋体"/>
                <w:szCs w:val="21"/>
              </w:rPr>
            </w:pPr>
            <w:r>
              <w:rPr>
                <w:rFonts w:hint="eastAsia" w:ascii="宋体" w:hAnsi="宋体" w:eastAsia="宋体" w:cs="宋体"/>
                <w:szCs w:val="21"/>
              </w:rPr>
              <w:t>预算单价</w:t>
            </w:r>
          </w:p>
          <w:p w14:paraId="38C99335">
            <w:pPr>
              <w:jc w:val="center"/>
              <w:rPr>
                <w:rFonts w:hint="eastAsia" w:ascii="宋体" w:hAnsi="宋体" w:eastAsia="宋体" w:cs="宋体"/>
                <w:szCs w:val="21"/>
              </w:rPr>
            </w:pPr>
            <w:r>
              <w:rPr>
                <w:rFonts w:hint="eastAsia" w:ascii="宋体" w:hAnsi="宋体" w:eastAsia="宋体" w:cs="宋体"/>
                <w:szCs w:val="21"/>
              </w:rPr>
              <w:t>（万元）</w:t>
            </w:r>
          </w:p>
        </w:tc>
        <w:tc>
          <w:tcPr>
            <w:tcW w:w="1701" w:type="dxa"/>
            <w:tcBorders>
              <w:top w:val="single" w:color="auto" w:sz="4" w:space="0"/>
              <w:bottom w:val="single" w:color="auto" w:sz="4" w:space="0"/>
              <w:right w:val="single" w:color="auto" w:sz="4" w:space="0"/>
            </w:tcBorders>
            <w:vAlign w:val="center"/>
          </w:tcPr>
          <w:p w14:paraId="28211F36">
            <w:pPr>
              <w:ind w:firstLine="420" w:firstLineChars="200"/>
              <w:rPr>
                <w:rFonts w:hint="eastAsia" w:ascii="宋体" w:hAnsi="宋体" w:eastAsia="宋体" w:cs="宋体"/>
                <w:szCs w:val="21"/>
              </w:rPr>
            </w:pPr>
          </w:p>
        </w:tc>
        <w:tc>
          <w:tcPr>
            <w:tcW w:w="992" w:type="dxa"/>
            <w:tcBorders>
              <w:top w:val="single" w:color="auto" w:sz="4" w:space="0"/>
              <w:bottom w:val="single" w:color="auto" w:sz="4" w:space="0"/>
              <w:right w:val="single" w:color="auto" w:sz="4" w:space="0"/>
            </w:tcBorders>
            <w:vAlign w:val="center"/>
          </w:tcPr>
          <w:p w14:paraId="19B734FC">
            <w:pPr>
              <w:jc w:val="center"/>
              <w:rPr>
                <w:rFonts w:hint="eastAsia" w:ascii="宋体" w:hAnsi="宋体" w:eastAsia="宋体" w:cs="宋体"/>
                <w:szCs w:val="21"/>
              </w:rPr>
            </w:pPr>
            <w:r>
              <w:rPr>
                <w:rFonts w:hint="eastAsia" w:ascii="宋体" w:hAnsi="宋体" w:eastAsia="宋体" w:cs="宋体"/>
                <w:szCs w:val="21"/>
              </w:rPr>
              <w:t>数量</w:t>
            </w:r>
          </w:p>
          <w:p w14:paraId="24785D46">
            <w:pPr>
              <w:jc w:val="center"/>
              <w:rPr>
                <w:rFonts w:hint="eastAsia" w:ascii="宋体" w:hAnsi="宋体" w:eastAsia="宋体" w:cs="宋体"/>
                <w:szCs w:val="21"/>
              </w:rPr>
            </w:pPr>
            <w:r>
              <w:rPr>
                <w:rFonts w:hint="eastAsia" w:ascii="宋体" w:hAnsi="宋体" w:eastAsia="宋体" w:cs="宋体"/>
                <w:szCs w:val="21"/>
              </w:rPr>
              <w:t>(件/套)</w:t>
            </w:r>
          </w:p>
        </w:tc>
        <w:tc>
          <w:tcPr>
            <w:tcW w:w="1417" w:type="dxa"/>
            <w:tcBorders>
              <w:top w:val="single" w:color="auto" w:sz="4" w:space="0"/>
              <w:left w:val="single" w:color="auto" w:sz="4" w:space="0"/>
              <w:bottom w:val="single" w:color="auto" w:sz="4" w:space="0"/>
              <w:right w:val="single" w:color="auto" w:sz="4" w:space="0"/>
            </w:tcBorders>
            <w:vAlign w:val="center"/>
          </w:tcPr>
          <w:p w14:paraId="389F02F9">
            <w:pPr>
              <w:jc w:val="center"/>
              <w:rPr>
                <w:rFonts w:hint="eastAsia" w:ascii="宋体" w:hAnsi="宋体" w:eastAsia="宋体" w:cs="宋体"/>
                <w:szCs w:val="21"/>
              </w:rPr>
            </w:pPr>
            <w:r>
              <w:rPr>
                <w:rFonts w:hint="eastAsia" w:ascii="宋体" w:hAnsi="宋体" w:eastAsia="宋体" w:cs="宋体"/>
                <w:szCs w:val="21"/>
              </w:rPr>
              <w:t>34个</w:t>
            </w:r>
          </w:p>
        </w:tc>
        <w:tc>
          <w:tcPr>
            <w:tcW w:w="1418" w:type="dxa"/>
            <w:tcBorders>
              <w:top w:val="single" w:color="auto" w:sz="4" w:space="0"/>
              <w:left w:val="single" w:color="auto" w:sz="4" w:space="0"/>
              <w:bottom w:val="single" w:color="auto" w:sz="4" w:space="0"/>
              <w:right w:val="single" w:color="auto" w:sz="4" w:space="0"/>
            </w:tcBorders>
            <w:vAlign w:val="center"/>
          </w:tcPr>
          <w:p w14:paraId="4741DB4E">
            <w:pPr>
              <w:jc w:val="center"/>
              <w:rPr>
                <w:rFonts w:hint="eastAsia" w:ascii="宋体" w:hAnsi="宋体" w:eastAsia="宋体" w:cs="宋体"/>
                <w:szCs w:val="21"/>
              </w:rPr>
            </w:pPr>
            <w:r>
              <w:rPr>
                <w:rFonts w:hint="eastAsia" w:ascii="宋体" w:hAnsi="宋体" w:eastAsia="宋体" w:cs="宋体"/>
                <w:szCs w:val="21"/>
              </w:rPr>
              <w:t>预算总金额</w:t>
            </w:r>
          </w:p>
          <w:p w14:paraId="448718CD">
            <w:pPr>
              <w:jc w:val="center"/>
              <w:rPr>
                <w:rFonts w:hint="eastAsia" w:ascii="宋体" w:hAnsi="宋体" w:eastAsia="宋体" w:cs="宋体"/>
                <w:szCs w:val="21"/>
              </w:rPr>
            </w:pPr>
            <w:r>
              <w:rPr>
                <w:rFonts w:hint="eastAsia" w:ascii="宋体" w:hAnsi="宋体" w:eastAsia="宋体" w:cs="宋体"/>
                <w:szCs w:val="21"/>
              </w:rPr>
              <w:t>（万元）</w:t>
            </w:r>
          </w:p>
        </w:tc>
        <w:tc>
          <w:tcPr>
            <w:tcW w:w="1843" w:type="dxa"/>
            <w:tcBorders>
              <w:top w:val="single" w:color="auto" w:sz="4" w:space="0"/>
              <w:left w:val="single" w:color="auto" w:sz="4" w:space="0"/>
              <w:bottom w:val="single" w:color="auto" w:sz="4" w:space="0"/>
            </w:tcBorders>
            <w:vAlign w:val="center"/>
          </w:tcPr>
          <w:p w14:paraId="0DCF45AB">
            <w:pPr>
              <w:jc w:val="center"/>
              <w:rPr>
                <w:rFonts w:hint="eastAsia" w:ascii="宋体" w:hAnsi="宋体" w:eastAsia="宋体" w:cs="宋体"/>
                <w:szCs w:val="21"/>
              </w:rPr>
            </w:pPr>
          </w:p>
        </w:tc>
      </w:tr>
      <w:tr w14:paraId="236C5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57" w:type="dxa"/>
            <w:gridSpan w:val="6"/>
            <w:tcBorders>
              <w:top w:val="single" w:color="auto" w:sz="4" w:space="0"/>
              <w:bottom w:val="single" w:color="auto" w:sz="4" w:space="0"/>
            </w:tcBorders>
          </w:tcPr>
          <w:p w14:paraId="04155078">
            <w:pPr>
              <w:rPr>
                <w:rFonts w:hint="eastAsia" w:ascii="等线" w:hAnsi="等线" w:eastAsia="等线" w:cs="宋体"/>
                <w:b/>
                <w:kern w:val="0"/>
                <w:szCs w:val="21"/>
              </w:rPr>
            </w:pPr>
            <w:r>
              <w:rPr>
                <w:rFonts w:hint="eastAsia" w:ascii="等线" w:hAnsi="等线" w:eastAsia="等线" w:cs="宋体"/>
                <w:b/>
                <w:kern w:val="0"/>
                <w:szCs w:val="21"/>
              </w:rPr>
              <w:t>主要配置不低于：</w:t>
            </w:r>
          </w:p>
          <w:p w14:paraId="40BCC297">
            <w:pPr>
              <w:rPr>
                <w:rFonts w:hint="eastAsia" w:ascii="宋体" w:hAnsi="宋体" w:eastAsia="宋体" w:cs="宋体"/>
                <w:szCs w:val="21"/>
              </w:rPr>
            </w:pPr>
            <w:r>
              <w:rPr>
                <w:rFonts w:hint="eastAsia" w:ascii="宋体" w:hAnsi="宋体" w:eastAsia="宋体" w:cs="宋体"/>
                <w:szCs w:val="21"/>
              </w:rPr>
              <w:t>1、高保真≥6寸语音天花喇叭，人声清晰。</w:t>
            </w:r>
          </w:p>
          <w:p w14:paraId="24820122">
            <w:pPr>
              <w:rPr>
                <w:rFonts w:hint="eastAsia" w:ascii="宋体" w:hAnsi="宋体" w:eastAsia="宋体" w:cs="宋体"/>
                <w:szCs w:val="21"/>
              </w:rPr>
            </w:pPr>
            <w:r>
              <w:rPr>
                <w:rFonts w:hint="eastAsia" w:ascii="宋体" w:hAnsi="宋体" w:eastAsia="宋体" w:cs="宋体"/>
                <w:szCs w:val="21"/>
              </w:rPr>
              <w:t>2、功率≥ 6-9W</w:t>
            </w:r>
          </w:p>
          <w:p w14:paraId="2A724CDF">
            <w:pPr>
              <w:rPr>
                <w:rFonts w:hint="eastAsia" w:ascii="宋体" w:hAnsi="宋体" w:eastAsia="宋体" w:cs="宋体"/>
                <w:szCs w:val="21"/>
              </w:rPr>
            </w:pPr>
            <w:r>
              <w:rPr>
                <w:rFonts w:hint="eastAsia" w:ascii="宋体" w:hAnsi="宋体" w:eastAsia="宋体" w:cs="宋体"/>
                <w:szCs w:val="21"/>
              </w:rPr>
              <w:t>3、频响 ≥110-20KHZ</w:t>
            </w:r>
          </w:p>
          <w:p w14:paraId="7DFBC07A">
            <w:pPr>
              <w:rPr>
                <w:rFonts w:hint="eastAsia" w:ascii="宋体" w:hAnsi="宋体" w:eastAsia="宋体" w:cs="宋体"/>
                <w:szCs w:val="21"/>
              </w:rPr>
            </w:pPr>
            <w:r>
              <w:rPr>
                <w:rFonts w:hint="eastAsia" w:ascii="宋体" w:hAnsi="宋体" w:eastAsia="宋体" w:cs="宋体"/>
                <w:szCs w:val="21"/>
              </w:rPr>
              <w:t>4、灵敏度≥ 93db</w:t>
            </w:r>
          </w:p>
          <w:p w14:paraId="3E1414BD">
            <w:pPr>
              <w:rPr>
                <w:rFonts w:hint="eastAsia" w:ascii="宋体" w:hAnsi="宋体" w:eastAsia="宋体" w:cs="宋体"/>
                <w:szCs w:val="21"/>
              </w:rPr>
            </w:pPr>
            <w:r>
              <w:rPr>
                <w:rFonts w:hint="eastAsia" w:ascii="宋体" w:hAnsi="宋体" w:eastAsia="宋体" w:cs="宋体"/>
                <w:szCs w:val="21"/>
              </w:rPr>
              <w:t>5、喇叭单元 6"+1.5"纸盆单元</w:t>
            </w:r>
          </w:p>
        </w:tc>
      </w:tr>
    </w:tbl>
    <w:p w14:paraId="0EAF5802">
      <w:pPr>
        <w:pStyle w:val="4"/>
        <w:numPr>
          <w:ilvl w:val="0"/>
          <w:numId w:val="0"/>
        </w:numPr>
        <w:rPr>
          <w:rFonts w:eastAsia="宋体"/>
          <w:b/>
        </w:rPr>
      </w:pPr>
    </w:p>
    <w:p w14:paraId="77CFFB0C">
      <w:pPr>
        <w:pStyle w:val="4"/>
        <w:numPr>
          <w:ilvl w:val="0"/>
          <w:numId w:val="0"/>
        </w:numPr>
        <w:rPr>
          <w:rFonts w:hint="eastAsia" w:ascii="宋体" w:hAnsi="宋体" w:eastAsia="宋体" w:cs="宋体"/>
          <w:b/>
        </w:rPr>
      </w:pPr>
      <w:r>
        <w:rPr>
          <w:rFonts w:hint="eastAsia" w:ascii="宋体" w:hAnsi="宋体" w:eastAsia="宋体" w:cs="宋体"/>
          <w:b/>
        </w:rPr>
        <w:t>7、</w:t>
      </w:r>
    </w:p>
    <w:tbl>
      <w:tblPr>
        <w:tblStyle w:val="1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1701"/>
        <w:gridCol w:w="992"/>
        <w:gridCol w:w="1417"/>
        <w:gridCol w:w="1418"/>
        <w:gridCol w:w="1843"/>
      </w:tblGrid>
      <w:tr w14:paraId="27559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1" w:hRule="atLeast"/>
        </w:trPr>
        <w:tc>
          <w:tcPr>
            <w:tcW w:w="1986" w:type="dxa"/>
            <w:tcBorders>
              <w:bottom w:val="single" w:color="auto" w:sz="4" w:space="0"/>
              <w:right w:val="single" w:color="auto" w:sz="4" w:space="0"/>
            </w:tcBorders>
            <w:vAlign w:val="center"/>
          </w:tcPr>
          <w:p w14:paraId="00DEEFA7">
            <w:pPr>
              <w:jc w:val="center"/>
              <w:rPr>
                <w:rFonts w:hint="eastAsia" w:ascii="宋体" w:hAnsi="宋体" w:eastAsia="宋体" w:cs="宋体"/>
                <w:szCs w:val="21"/>
              </w:rPr>
            </w:pPr>
            <w:r>
              <w:rPr>
                <w:rFonts w:hint="eastAsia" w:ascii="宋体" w:hAnsi="宋体" w:eastAsia="宋体" w:cs="宋体"/>
                <w:szCs w:val="21"/>
              </w:rPr>
              <w:t>项目名称</w:t>
            </w:r>
          </w:p>
        </w:tc>
        <w:tc>
          <w:tcPr>
            <w:tcW w:w="7371" w:type="dxa"/>
            <w:gridSpan w:val="5"/>
            <w:tcBorders>
              <w:left w:val="single" w:color="auto" w:sz="4" w:space="0"/>
              <w:bottom w:val="single" w:color="auto" w:sz="4" w:space="0"/>
            </w:tcBorders>
            <w:vAlign w:val="center"/>
          </w:tcPr>
          <w:p w14:paraId="039C898D">
            <w:pPr>
              <w:jc w:val="center"/>
              <w:rPr>
                <w:rFonts w:hint="eastAsia" w:ascii="宋体" w:hAnsi="宋体" w:eastAsia="宋体" w:cs="宋体"/>
                <w:szCs w:val="21"/>
              </w:rPr>
            </w:pPr>
            <w:r>
              <w:rPr>
                <w:rFonts w:hint="eastAsia" w:ascii="宋体" w:hAnsi="宋体" w:eastAsia="宋体" w:cs="宋体"/>
                <w:szCs w:val="21"/>
              </w:rPr>
              <w:t>高清球型摄像机</w:t>
            </w:r>
          </w:p>
        </w:tc>
      </w:tr>
      <w:tr w14:paraId="5B909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986" w:type="dxa"/>
            <w:tcBorders>
              <w:top w:val="single" w:color="auto" w:sz="4" w:space="0"/>
              <w:bottom w:val="single" w:color="auto" w:sz="4" w:space="0"/>
              <w:right w:val="single" w:color="auto" w:sz="4" w:space="0"/>
            </w:tcBorders>
            <w:vAlign w:val="center"/>
          </w:tcPr>
          <w:p w14:paraId="1A5AE0AC">
            <w:pPr>
              <w:jc w:val="center"/>
              <w:rPr>
                <w:rFonts w:hint="eastAsia" w:ascii="宋体" w:hAnsi="宋体" w:eastAsia="宋体" w:cs="宋体"/>
                <w:szCs w:val="21"/>
              </w:rPr>
            </w:pPr>
            <w:r>
              <w:rPr>
                <w:rFonts w:hint="eastAsia" w:ascii="宋体" w:hAnsi="宋体" w:eastAsia="宋体" w:cs="宋体"/>
                <w:szCs w:val="21"/>
              </w:rPr>
              <w:t>预算单价</w:t>
            </w:r>
          </w:p>
          <w:p w14:paraId="2B69E9BC">
            <w:pPr>
              <w:jc w:val="center"/>
              <w:rPr>
                <w:rFonts w:hint="eastAsia" w:ascii="宋体" w:hAnsi="宋体" w:eastAsia="宋体" w:cs="宋体"/>
                <w:szCs w:val="21"/>
              </w:rPr>
            </w:pPr>
            <w:r>
              <w:rPr>
                <w:rFonts w:hint="eastAsia" w:ascii="宋体" w:hAnsi="宋体" w:eastAsia="宋体" w:cs="宋体"/>
                <w:szCs w:val="21"/>
              </w:rPr>
              <w:t>（万元）</w:t>
            </w:r>
          </w:p>
        </w:tc>
        <w:tc>
          <w:tcPr>
            <w:tcW w:w="1701" w:type="dxa"/>
            <w:tcBorders>
              <w:top w:val="single" w:color="auto" w:sz="4" w:space="0"/>
              <w:bottom w:val="single" w:color="auto" w:sz="4" w:space="0"/>
              <w:right w:val="single" w:color="auto" w:sz="4" w:space="0"/>
            </w:tcBorders>
            <w:vAlign w:val="center"/>
          </w:tcPr>
          <w:p w14:paraId="193898D2">
            <w:pPr>
              <w:ind w:firstLine="420" w:firstLineChars="200"/>
              <w:rPr>
                <w:rFonts w:hint="eastAsia" w:ascii="宋体" w:hAnsi="宋体" w:eastAsia="宋体" w:cs="宋体"/>
                <w:szCs w:val="21"/>
              </w:rPr>
            </w:pPr>
          </w:p>
        </w:tc>
        <w:tc>
          <w:tcPr>
            <w:tcW w:w="992" w:type="dxa"/>
            <w:tcBorders>
              <w:top w:val="single" w:color="auto" w:sz="4" w:space="0"/>
              <w:bottom w:val="single" w:color="auto" w:sz="4" w:space="0"/>
              <w:right w:val="single" w:color="auto" w:sz="4" w:space="0"/>
            </w:tcBorders>
            <w:vAlign w:val="center"/>
          </w:tcPr>
          <w:p w14:paraId="2B4B5F02">
            <w:pPr>
              <w:jc w:val="center"/>
              <w:rPr>
                <w:rFonts w:hint="eastAsia" w:ascii="宋体" w:hAnsi="宋体" w:eastAsia="宋体" w:cs="宋体"/>
                <w:szCs w:val="21"/>
              </w:rPr>
            </w:pPr>
            <w:r>
              <w:rPr>
                <w:rFonts w:hint="eastAsia" w:ascii="宋体" w:hAnsi="宋体" w:eastAsia="宋体" w:cs="宋体"/>
                <w:szCs w:val="21"/>
              </w:rPr>
              <w:t>数量</w:t>
            </w:r>
          </w:p>
          <w:p w14:paraId="0588A017">
            <w:pPr>
              <w:jc w:val="center"/>
              <w:rPr>
                <w:rFonts w:hint="eastAsia" w:ascii="宋体" w:hAnsi="宋体" w:eastAsia="宋体" w:cs="宋体"/>
                <w:szCs w:val="21"/>
              </w:rPr>
            </w:pPr>
            <w:r>
              <w:rPr>
                <w:rFonts w:hint="eastAsia" w:ascii="宋体" w:hAnsi="宋体" w:eastAsia="宋体" w:cs="宋体"/>
                <w:szCs w:val="21"/>
              </w:rPr>
              <w:t>(件/套)</w:t>
            </w:r>
          </w:p>
        </w:tc>
        <w:tc>
          <w:tcPr>
            <w:tcW w:w="1417" w:type="dxa"/>
            <w:tcBorders>
              <w:top w:val="single" w:color="auto" w:sz="4" w:space="0"/>
              <w:left w:val="single" w:color="auto" w:sz="4" w:space="0"/>
              <w:bottom w:val="single" w:color="auto" w:sz="4" w:space="0"/>
              <w:right w:val="single" w:color="auto" w:sz="4" w:space="0"/>
            </w:tcBorders>
            <w:vAlign w:val="center"/>
          </w:tcPr>
          <w:p w14:paraId="657251B5">
            <w:pPr>
              <w:jc w:val="center"/>
              <w:rPr>
                <w:rFonts w:hint="eastAsia" w:ascii="宋体" w:hAnsi="宋体" w:eastAsia="宋体" w:cs="宋体"/>
                <w:szCs w:val="21"/>
              </w:rPr>
            </w:pPr>
            <w:r>
              <w:rPr>
                <w:rFonts w:hint="eastAsia" w:ascii="宋体" w:hAnsi="宋体" w:eastAsia="宋体" w:cs="宋体"/>
                <w:szCs w:val="21"/>
              </w:rPr>
              <w:t>36个</w:t>
            </w:r>
          </w:p>
        </w:tc>
        <w:tc>
          <w:tcPr>
            <w:tcW w:w="1418" w:type="dxa"/>
            <w:tcBorders>
              <w:top w:val="single" w:color="auto" w:sz="4" w:space="0"/>
              <w:left w:val="single" w:color="auto" w:sz="4" w:space="0"/>
              <w:bottom w:val="single" w:color="auto" w:sz="4" w:space="0"/>
              <w:right w:val="single" w:color="auto" w:sz="4" w:space="0"/>
            </w:tcBorders>
            <w:vAlign w:val="center"/>
          </w:tcPr>
          <w:p w14:paraId="6DB5698D">
            <w:pPr>
              <w:jc w:val="center"/>
              <w:rPr>
                <w:rFonts w:hint="eastAsia" w:ascii="宋体" w:hAnsi="宋体" w:eastAsia="宋体" w:cs="宋体"/>
                <w:szCs w:val="21"/>
              </w:rPr>
            </w:pPr>
            <w:r>
              <w:rPr>
                <w:rFonts w:hint="eastAsia" w:ascii="宋体" w:hAnsi="宋体" w:eastAsia="宋体" w:cs="宋体"/>
                <w:szCs w:val="21"/>
              </w:rPr>
              <w:t>预算总金额</w:t>
            </w:r>
          </w:p>
          <w:p w14:paraId="639F31D1">
            <w:pPr>
              <w:jc w:val="center"/>
              <w:rPr>
                <w:rFonts w:hint="eastAsia" w:ascii="宋体" w:hAnsi="宋体" w:eastAsia="宋体" w:cs="宋体"/>
                <w:szCs w:val="21"/>
              </w:rPr>
            </w:pPr>
            <w:r>
              <w:rPr>
                <w:rFonts w:hint="eastAsia" w:ascii="宋体" w:hAnsi="宋体" w:eastAsia="宋体" w:cs="宋体"/>
                <w:szCs w:val="21"/>
              </w:rPr>
              <w:t>（万元）</w:t>
            </w:r>
          </w:p>
        </w:tc>
        <w:tc>
          <w:tcPr>
            <w:tcW w:w="1843" w:type="dxa"/>
            <w:tcBorders>
              <w:top w:val="single" w:color="auto" w:sz="4" w:space="0"/>
              <w:left w:val="single" w:color="auto" w:sz="4" w:space="0"/>
              <w:bottom w:val="single" w:color="auto" w:sz="4" w:space="0"/>
            </w:tcBorders>
            <w:vAlign w:val="center"/>
          </w:tcPr>
          <w:p w14:paraId="6D4718D5">
            <w:pPr>
              <w:jc w:val="center"/>
              <w:rPr>
                <w:rFonts w:hint="eastAsia" w:ascii="宋体" w:hAnsi="宋体" w:eastAsia="宋体" w:cs="宋体"/>
                <w:szCs w:val="21"/>
              </w:rPr>
            </w:pPr>
          </w:p>
        </w:tc>
      </w:tr>
      <w:tr w14:paraId="1E7F6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9357" w:type="dxa"/>
            <w:gridSpan w:val="6"/>
            <w:tcBorders>
              <w:top w:val="single" w:color="auto" w:sz="4" w:space="0"/>
              <w:bottom w:val="single" w:color="auto" w:sz="4" w:space="0"/>
            </w:tcBorders>
          </w:tcPr>
          <w:p w14:paraId="542B9C1E">
            <w:pPr>
              <w:rPr>
                <w:rFonts w:hint="eastAsia" w:ascii="等线" w:hAnsi="等线" w:eastAsia="等线" w:cs="仿宋_GB2312"/>
                <w:b/>
                <w:szCs w:val="21"/>
              </w:rPr>
            </w:pPr>
            <w:r>
              <w:rPr>
                <w:rFonts w:hint="eastAsia" w:ascii="等线" w:hAnsi="等线" w:eastAsia="等线" w:cs="宋体"/>
                <w:b/>
                <w:kern w:val="0"/>
                <w:szCs w:val="21"/>
              </w:rPr>
              <w:t>主要配置不低于：</w:t>
            </w:r>
            <w:r>
              <w:rPr>
                <w:rFonts w:ascii="等线" w:hAnsi="等线" w:eastAsia="等线" w:cs="仿宋_GB2312"/>
                <w:b/>
                <w:szCs w:val="21"/>
              </w:rPr>
              <w:t xml:space="preserve">  </w:t>
            </w:r>
          </w:p>
          <w:p w14:paraId="28110DF5">
            <w:pPr>
              <w:jc w:val="left"/>
              <w:rPr>
                <w:rFonts w:hint="eastAsia" w:ascii="宋体" w:hAnsi="宋体" w:eastAsia="宋体" w:cs="宋体"/>
                <w:szCs w:val="21"/>
              </w:rPr>
            </w:pPr>
            <w:r>
              <w:rPr>
                <w:rFonts w:hint="eastAsia" w:ascii="宋体" w:hAnsi="宋体" w:eastAsia="宋体" w:cs="宋体"/>
                <w:szCs w:val="21"/>
              </w:rPr>
              <w:t>1、要支持远程操控摄像机360度旋转、目标移动侦测跟踪、目标放大、拍摄现场录音等功能。支持PC平台、安卓平台、苹果平台的多平台数据同步视频输出，支持PC平台、安卓平台、苹果平台数据采集端的无线控制，支持与老师手持式移动终端的数据与控制模块的对接；支持与技能主控中心各服务器平台的数据存储、分解、管控调用；支持内、外网同步数据采集；支持音视频同步数据传输，支持音频信号的互动传输，可在各站点与中心控制站进行互动讲解。                                                                                                                              2、整机内置非独立外扩展摄像头，至少达到</w:t>
            </w:r>
            <w:r>
              <w:rPr>
                <w:rFonts w:hint="eastAsia" w:ascii="宋体" w:hAnsi="宋体" w:eastAsia="宋体" w:cs="宋体"/>
                <w:color w:val="FF0000"/>
                <w:szCs w:val="21"/>
              </w:rPr>
              <w:t>800</w:t>
            </w:r>
            <w:r>
              <w:rPr>
                <w:rFonts w:hint="eastAsia" w:ascii="宋体" w:hAnsi="宋体" w:eastAsia="宋体" w:cs="宋体"/>
                <w:szCs w:val="21"/>
              </w:rPr>
              <w:t>万像素1/2.8" Progressive Scan CMOS</w:t>
            </w:r>
          </w:p>
          <w:p w14:paraId="3151286D">
            <w:pPr>
              <w:rPr>
                <w:rFonts w:hint="eastAsia" w:ascii="宋体" w:hAnsi="宋体" w:eastAsia="宋体" w:cs="宋体"/>
                <w:szCs w:val="21"/>
              </w:rPr>
            </w:pPr>
            <w:r>
              <w:rPr>
                <w:rFonts w:hint="eastAsia" w:ascii="宋体" w:hAnsi="宋体" w:eastAsia="宋体" w:cs="宋体"/>
                <w:szCs w:val="21"/>
              </w:rPr>
              <w:t>3、要具备4倍光学变倍，16倍数字变倍。水平方向360°连续旋转，垂直方向-5°-90°,无监视盲区。</w:t>
            </w:r>
          </w:p>
          <w:p w14:paraId="1188AED3">
            <w:pPr>
              <w:rPr>
                <w:rFonts w:hint="eastAsia" w:ascii="宋体" w:hAnsi="宋体" w:eastAsia="宋体" w:cs="宋体"/>
                <w:szCs w:val="21"/>
              </w:rPr>
            </w:pPr>
            <w:r>
              <w:rPr>
                <w:rFonts w:hint="eastAsia" w:ascii="宋体" w:hAnsi="宋体" w:eastAsia="宋体" w:cs="宋体"/>
                <w:szCs w:val="21"/>
              </w:rPr>
              <w:t>4、OSCE系统融合了现代化先进通用组态软件、硬件接口由网络通信、功能模块对像描述和网络管理等部分组成、对接模块可支持移动观摩，实时评分</w:t>
            </w:r>
          </w:p>
          <w:p w14:paraId="43A7843B">
            <w:pPr>
              <w:rPr>
                <w:rFonts w:hint="eastAsia" w:ascii="宋体" w:hAnsi="宋体" w:eastAsia="宋体" w:cs="宋体"/>
                <w:szCs w:val="21"/>
              </w:rPr>
            </w:pPr>
            <w:r>
              <w:rPr>
                <w:rFonts w:hint="eastAsia" w:ascii="宋体" w:hAnsi="宋体" w:eastAsia="宋体" w:cs="宋体"/>
                <w:szCs w:val="21"/>
              </w:rPr>
              <w:t>5、支持OSCE软件对数据采集、编辑</w:t>
            </w:r>
          </w:p>
          <w:p w14:paraId="0C88B263">
            <w:pPr>
              <w:rPr>
                <w:rFonts w:hint="eastAsia" w:ascii="宋体" w:hAnsi="宋体" w:eastAsia="宋体" w:cs="宋体"/>
                <w:szCs w:val="21"/>
              </w:rPr>
            </w:pPr>
            <w:r>
              <w:rPr>
                <w:rFonts w:hint="eastAsia" w:ascii="宋体" w:hAnsi="宋体" w:eastAsia="宋体" w:cs="宋体"/>
                <w:szCs w:val="21"/>
              </w:rPr>
              <w:t>6、支持OSCE软件协议，实时进行评分，实现网络汇总，生成评估报告。</w:t>
            </w:r>
          </w:p>
          <w:p w14:paraId="73304977">
            <w:pPr>
              <w:rPr>
                <w:rFonts w:hint="eastAsia" w:ascii="宋体" w:hAnsi="宋体" w:eastAsia="宋体" w:cs="宋体"/>
                <w:szCs w:val="21"/>
              </w:rPr>
            </w:pPr>
            <w:r>
              <w:rPr>
                <w:rFonts w:hint="eastAsia" w:ascii="宋体" w:hAnsi="宋体" w:eastAsia="宋体" w:cs="宋体"/>
                <w:szCs w:val="21"/>
              </w:rPr>
              <w:t>7、支持网络同传功能，内外网同步显示设备数据传输，手持评分及远程评分。</w:t>
            </w:r>
          </w:p>
        </w:tc>
      </w:tr>
    </w:tbl>
    <w:p w14:paraId="17D3F974">
      <w:pPr>
        <w:pStyle w:val="4"/>
        <w:numPr>
          <w:ilvl w:val="0"/>
          <w:numId w:val="0"/>
        </w:numPr>
        <w:rPr>
          <w:rFonts w:eastAsia="宋体"/>
          <w:b/>
        </w:rPr>
      </w:pPr>
    </w:p>
    <w:p w14:paraId="3A15A06C">
      <w:pPr>
        <w:pStyle w:val="4"/>
        <w:numPr>
          <w:ilvl w:val="0"/>
          <w:numId w:val="0"/>
        </w:numPr>
        <w:rPr>
          <w:rFonts w:hint="eastAsia" w:ascii="宋体" w:hAnsi="宋体" w:eastAsia="宋体" w:cs="宋体"/>
          <w:b/>
        </w:rPr>
      </w:pPr>
      <w:r>
        <w:rPr>
          <w:rFonts w:hint="eastAsia" w:ascii="宋体" w:hAnsi="宋体" w:eastAsia="宋体" w:cs="宋体"/>
          <w:b/>
        </w:rPr>
        <w:t>8、</w:t>
      </w:r>
    </w:p>
    <w:tbl>
      <w:tblPr>
        <w:tblStyle w:val="1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1701"/>
        <w:gridCol w:w="992"/>
        <w:gridCol w:w="1417"/>
        <w:gridCol w:w="1418"/>
        <w:gridCol w:w="1843"/>
      </w:tblGrid>
      <w:tr w14:paraId="34DD8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1986" w:type="dxa"/>
            <w:tcBorders>
              <w:bottom w:val="single" w:color="auto" w:sz="4" w:space="0"/>
              <w:right w:val="single" w:color="auto" w:sz="4" w:space="0"/>
            </w:tcBorders>
            <w:vAlign w:val="center"/>
          </w:tcPr>
          <w:p w14:paraId="6AB81B6F">
            <w:pPr>
              <w:jc w:val="center"/>
              <w:rPr>
                <w:rFonts w:hint="eastAsia" w:ascii="宋体" w:hAnsi="宋体" w:eastAsia="宋体" w:cs="宋体"/>
                <w:szCs w:val="21"/>
              </w:rPr>
            </w:pPr>
            <w:r>
              <w:rPr>
                <w:rFonts w:hint="eastAsia" w:ascii="宋体" w:hAnsi="宋体" w:eastAsia="宋体" w:cs="宋体"/>
                <w:szCs w:val="21"/>
              </w:rPr>
              <w:t>项目名称</w:t>
            </w:r>
          </w:p>
        </w:tc>
        <w:tc>
          <w:tcPr>
            <w:tcW w:w="7371" w:type="dxa"/>
            <w:gridSpan w:val="5"/>
            <w:tcBorders>
              <w:left w:val="single" w:color="auto" w:sz="4" w:space="0"/>
              <w:bottom w:val="single" w:color="auto" w:sz="4" w:space="0"/>
            </w:tcBorders>
            <w:vAlign w:val="center"/>
          </w:tcPr>
          <w:p w14:paraId="3401671D">
            <w:pPr>
              <w:jc w:val="center"/>
              <w:rPr>
                <w:rFonts w:hint="eastAsia" w:ascii="宋体" w:hAnsi="宋体" w:eastAsia="宋体" w:cs="宋体"/>
                <w:szCs w:val="21"/>
              </w:rPr>
            </w:pPr>
            <w:r>
              <w:rPr>
                <w:rFonts w:hint="eastAsia" w:ascii="宋体" w:hAnsi="宋体" w:eastAsia="宋体" w:cs="宋体"/>
                <w:szCs w:val="21"/>
              </w:rPr>
              <w:t>拾音器</w:t>
            </w:r>
          </w:p>
        </w:tc>
      </w:tr>
      <w:tr w14:paraId="5597C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1986" w:type="dxa"/>
            <w:tcBorders>
              <w:top w:val="single" w:color="auto" w:sz="4" w:space="0"/>
              <w:bottom w:val="single" w:color="auto" w:sz="4" w:space="0"/>
              <w:right w:val="single" w:color="auto" w:sz="4" w:space="0"/>
            </w:tcBorders>
            <w:vAlign w:val="center"/>
          </w:tcPr>
          <w:p w14:paraId="3244DC12">
            <w:pPr>
              <w:jc w:val="center"/>
              <w:rPr>
                <w:rFonts w:hint="eastAsia" w:ascii="宋体" w:hAnsi="宋体" w:eastAsia="宋体" w:cs="宋体"/>
                <w:szCs w:val="21"/>
              </w:rPr>
            </w:pPr>
            <w:r>
              <w:rPr>
                <w:rFonts w:hint="eastAsia" w:ascii="宋体" w:hAnsi="宋体" w:eastAsia="宋体" w:cs="宋体"/>
                <w:szCs w:val="21"/>
              </w:rPr>
              <w:t>预算单价</w:t>
            </w:r>
          </w:p>
          <w:p w14:paraId="16BB5F0E">
            <w:pPr>
              <w:jc w:val="center"/>
              <w:rPr>
                <w:rFonts w:hint="eastAsia" w:ascii="宋体" w:hAnsi="宋体" w:eastAsia="宋体" w:cs="宋体"/>
                <w:szCs w:val="21"/>
              </w:rPr>
            </w:pPr>
            <w:r>
              <w:rPr>
                <w:rFonts w:hint="eastAsia" w:ascii="宋体" w:hAnsi="宋体" w:eastAsia="宋体" w:cs="宋体"/>
                <w:szCs w:val="21"/>
              </w:rPr>
              <w:t>（万元）</w:t>
            </w:r>
          </w:p>
        </w:tc>
        <w:tc>
          <w:tcPr>
            <w:tcW w:w="1701" w:type="dxa"/>
            <w:tcBorders>
              <w:top w:val="single" w:color="auto" w:sz="4" w:space="0"/>
              <w:bottom w:val="single" w:color="auto" w:sz="4" w:space="0"/>
              <w:right w:val="single" w:color="auto" w:sz="4" w:space="0"/>
            </w:tcBorders>
            <w:vAlign w:val="center"/>
          </w:tcPr>
          <w:p w14:paraId="2D3A5EA0">
            <w:pPr>
              <w:ind w:firstLine="420" w:firstLineChars="200"/>
              <w:rPr>
                <w:rFonts w:hint="eastAsia" w:ascii="宋体" w:hAnsi="宋体" w:eastAsia="宋体" w:cs="宋体"/>
                <w:szCs w:val="21"/>
              </w:rPr>
            </w:pPr>
          </w:p>
        </w:tc>
        <w:tc>
          <w:tcPr>
            <w:tcW w:w="992" w:type="dxa"/>
            <w:tcBorders>
              <w:top w:val="single" w:color="auto" w:sz="4" w:space="0"/>
              <w:bottom w:val="single" w:color="auto" w:sz="4" w:space="0"/>
              <w:right w:val="single" w:color="auto" w:sz="4" w:space="0"/>
            </w:tcBorders>
            <w:vAlign w:val="center"/>
          </w:tcPr>
          <w:p w14:paraId="334CDEFE">
            <w:pPr>
              <w:jc w:val="center"/>
              <w:rPr>
                <w:rFonts w:hint="eastAsia" w:ascii="宋体" w:hAnsi="宋体" w:eastAsia="宋体" w:cs="宋体"/>
                <w:szCs w:val="21"/>
              </w:rPr>
            </w:pPr>
            <w:r>
              <w:rPr>
                <w:rFonts w:hint="eastAsia" w:ascii="宋体" w:hAnsi="宋体" w:eastAsia="宋体" w:cs="宋体"/>
                <w:szCs w:val="21"/>
              </w:rPr>
              <w:t>数量</w:t>
            </w:r>
          </w:p>
          <w:p w14:paraId="271378F6">
            <w:pPr>
              <w:jc w:val="center"/>
              <w:rPr>
                <w:rFonts w:hint="eastAsia" w:ascii="宋体" w:hAnsi="宋体" w:eastAsia="宋体" w:cs="宋体"/>
                <w:szCs w:val="21"/>
              </w:rPr>
            </w:pPr>
            <w:r>
              <w:rPr>
                <w:rFonts w:hint="eastAsia" w:ascii="宋体" w:hAnsi="宋体" w:eastAsia="宋体" w:cs="宋体"/>
                <w:szCs w:val="21"/>
              </w:rPr>
              <w:t>(件/套)</w:t>
            </w:r>
          </w:p>
        </w:tc>
        <w:tc>
          <w:tcPr>
            <w:tcW w:w="1417" w:type="dxa"/>
            <w:tcBorders>
              <w:top w:val="single" w:color="auto" w:sz="4" w:space="0"/>
              <w:left w:val="single" w:color="auto" w:sz="4" w:space="0"/>
              <w:bottom w:val="single" w:color="auto" w:sz="4" w:space="0"/>
              <w:right w:val="single" w:color="auto" w:sz="4" w:space="0"/>
            </w:tcBorders>
            <w:vAlign w:val="center"/>
          </w:tcPr>
          <w:p w14:paraId="3114422C">
            <w:pPr>
              <w:jc w:val="center"/>
              <w:rPr>
                <w:rFonts w:hint="eastAsia" w:ascii="宋体" w:hAnsi="宋体" w:eastAsia="宋体" w:cs="宋体"/>
                <w:szCs w:val="21"/>
              </w:rPr>
            </w:pPr>
            <w:r>
              <w:rPr>
                <w:rFonts w:hint="eastAsia" w:ascii="宋体" w:hAnsi="宋体" w:eastAsia="宋体" w:cs="宋体"/>
                <w:szCs w:val="21"/>
              </w:rPr>
              <w:t>36个</w:t>
            </w:r>
          </w:p>
        </w:tc>
        <w:tc>
          <w:tcPr>
            <w:tcW w:w="1418" w:type="dxa"/>
            <w:tcBorders>
              <w:top w:val="single" w:color="auto" w:sz="4" w:space="0"/>
              <w:left w:val="single" w:color="auto" w:sz="4" w:space="0"/>
              <w:bottom w:val="single" w:color="auto" w:sz="4" w:space="0"/>
              <w:right w:val="single" w:color="auto" w:sz="4" w:space="0"/>
            </w:tcBorders>
            <w:vAlign w:val="center"/>
          </w:tcPr>
          <w:p w14:paraId="713B4C6D">
            <w:pPr>
              <w:jc w:val="center"/>
              <w:rPr>
                <w:rFonts w:hint="eastAsia" w:ascii="宋体" w:hAnsi="宋体" w:eastAsia="宋体" w:cs="宋体"/>
                <w:szCs w:val="21"/>
              </w:rPr>
            </w:pPr>
            <w:r>
              <w:rPr>
                <w:rFonts w:hint="eastAsia" w:ascii="宋体" w:hAnsi="宋体" w:eastAsia="宋体" w:cs="宋体"/>
                <w:szCs w:val="21"/>
              </w:rPr>
              <w:t>预算总金额</w:t>
            </w:r>
          </w:p>
          <w:p w14:paraId="0AEFE584">
            <w:pPr>
              <w:jc w:val="center"/>
              <w:rPr>
                <w:rFonts w:hint="eastAsia" w:ascii="宋体" w:hAnsi="宋体" w:eastAsia="宋体" w:cs="宋体"/>
                <w:szCs w:val="21"/>
              </w:rPr>
            </w:pPr>
            <w:r>
              <w:rPr>
                <w:rFonts w:hint="eastAsia" w:ascii="宋体" w:hAnsi="宋体" w:eastAsia="宋体" w:cs="宋体"/>
                <w:szCs w:val="21"/>
              </w:rPr>
              <w:t>（万元）</w:t>
            </w:r>
          </w:p>
        </w:tc>
        <w:tc>
          <w:tcPr>
            <w:tcW w:w="1843" w:type="dxa"/>
            <w:tcBorders>
              <w:top w:val="single" w:color="auto" w:sz="4" w:space="0"/>
              <w:left w:val="single" w:color="auto" w:sz="4" w:space="0"/>
              <w:bottom w:val="single" w:color="auto" w:sz="4" w:space="0"/>
            </w:tcBorders>
            <w:vAlign w:val="center"/>
          </w:tcPr>
          <w:p w14:paraId="3044AC6E">
            <w:pPr>
              <w:jc w:val="center"/>
              <w:rPr>
                <w:rFonts w:hint="eastAsia" w:ascii="宋体" w:hAnsi="宋体" w:eastAsia="宋体" w:cs="宋体"/>
                <w:szCs w:val="21"/>
              </w:rPr>
            </w:pPr>
          </w:p>
        </w:tc>
      </w:tr>
      <w:tr w14:paraId="7EF60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9357" w:type="dxa"/>
            <w:gridSpan w:val="6"/>
            <w:tcBorders>
              <w:top w:val="single" w:color="auto" w:sz="4" w:space="0"/>
              <w:bottom w:val="single" w:color="auto" w:sz="4" w:space="0"/>
            </w:tcBorders>
          </w:tcPr>
          <w:p w14:paraId="3B1F253E">
            <w:pPr>
              <w:rPr>
                <w:rFonts w:hint="eastAsia" w:ascii="等线" w:hAnsi="等线" w:eastAsia="等线" w:cs="仿宋_GB2312"/>
                <w:b/>
                <w:szCs w:val="21"/>
              </w:rPr>
            </w:pPr>
            <w:r>
              <w:rPr>
                <w:rFonts w:hint="eastAsia" w:ascii="等线" w:hAnsi="等线" w:eastAsia="等线" w:cs="宋体"/>
                <w:b/>
                <w:kern w:val="0"/>
                <w:szCs w:val="21"/>
              </w:rPr>
              <w:t>主要功能要求</w:t>
            </w:r>
            <w:r>
              <w:rPr>
                <w:rFonts w:hint="eastAsia" w:ascii="等线" w:hAnsi="等线" w:eastAsia="等线" w:cs="仿宋_GB2312"/>
                <w:b/>
                <w:szCs w:val="21"/>
              </w:rPr>
              <w:t>：</w:t>
            </w:r>
            <w:r>
              <w:rPr>
                <w:rFonts w:ascii="等线" w:hAnsi="等线" w:eastAsia="等线" w:cs="仿宋_GB2312"/>
                <w:b/>
                <w:szCs w:val="21"/>
              </w:rPr>
              <w:t xml:space="preserve">  </w:t>
            </w:r>
          </w:p>
          <w:p w14:paraId="34E489C0">
            <w:pPr>
              <w:rPr>
                <w:rFonts w:hint="eastAsia" w:ascii="宋体" w:hAnsi="宋体" w:eastAsia="宋体" w:cs="宋体"/>
                <w:szCs w:val="21"/>
              </w:rPr>
            </w:pPr>
            <w:r>
              <w:rPr>
                <w:rFonts w:hint="eastAsia" w:ascii="宋体" w:hAnsi="宋体" w:eastAsia="宋体" w:cs="宋体"/>
                <w:szCs w:val="21"/>
              </w:rPr>
              <w:t>1：数字降噪拾音器专为公、检、法行业同步监控录音而设计。</w:t>
            </w:r>
          </w:p>
          <w:p w14:paraId="3E855681">
            <w:pPr>
              <w:rPr>
                <w:rFonts w:hint="eastAsia" w:ascii="宋体" w:hAnsi="宋体" w:eastAsia="宋体" w:cs="宋体"/>
                <w:szCs w:val="21"/>
              </w:rPr>
            </w:pPr>
            <w:r>
              <w:rPr>
                <w:rFonts w:hint="eastAsia" w:ascii="宋体" w:hAnsi="宋体" w:eastAsia="宋体" w:cs="宋体"/>
                <w:szCs w:val="21"/>
              </w:rPr>
              <w:t>2：能采用Tivey chips射频干扰(RFI)屏敝技术，防止射频干扰，抑制环境周边的杂音。</w:t>
            </w:r>
          </w:p>
          <w:p w14:paraId="1C545ED8">
            <w:pPr>
              <w:rPr>
                <w:rFonts w:hint="eastAsia" w:ascii="宋体" w:hAnsi="宋体" w:eastAsia="宋体" w:cs="宋体"/>
                <w:szCs w:val="21"/>
              </w:rPr>
            </w:pPr>
            <w:r>
              <w:rPr>
                <w:rFonts w:hint="eastAsia" w:ascii="宋体" w:hAnsi="宋体" w:eastAsia="宋体" w:cs="宋体"/>
                <w:szCs w:val="21"/>
              </w:rPr>
              <w:t>3：采用高级树脂PVC大方设计，内部共振声腔经过精确计算，收音更清晰。</w:t>
            </w:r>
          </w:p>
          <w:p w14:paraId="6BC73EFC">
            <w:pPr>
              <w:rPr>
                <w:rFonts w:hint="eastAsia" w:ascii="宋体" w:hAnsi="宋体" w:eastAsia="宋体" w:cs="宋体"/>
                <w:szCs w:val="21"/>
              </w:rPr>
            </w:pPr>
            <w:r>
              <w:rPr>
                <w:rFonts w:hint="eastAsia" w:ascii="宋体" w:hAnsi="宋体" w:eastAsia="宋体" w:cs="宋体"/>
                <w:szCs w:val="21"/>
              </w:rPr>
              <w:t>4：可采用回声消除凹腔有效减少空旷房间的严重回音，提供清晰及高质量音频信号输出。</w:t>
            </w:r>
          </w:p>
          <w:p w14:paraId="55C8446E">
            <w:pPr>
              <w:rPr>
                <w:rFonts w:hint="eastAsia" w:ascii="宋体" w:hAnsi="宋体" w:eastAsia="宋体" w:cs="宋体"/>
                <w:szCs w:val="21"/>
              </w:rPr>
            </w:pPr>
            <w:r>
              <w:rPr>
                <w:rFonts w:hint="eastAsia" w:ascii="宋体" w:hAnsi="宋体" w:eastAsia="宋体" w:cs="宋体"/>
                <w:szCs w:val="21"/>
              </w:rPr>
              <w:t>5：采用杜比定向逻辑环绕声系统，内置高速语音处理单元，两级动态降噪处理。</w:t>
            </w:r>
          </w:p>
        </w:tc>
      </w:tr>
    </w:tbl>
    <w:p w14:paraId="3F41D663">
      <w:pPr>
        <w:pStyle w:val="4"/>
        <w:numPr>
          <w:ilvl w:val="0"/>
          <w:numId w:val="0"/>
        </w:numPr>
        <w:rPr>
          <w:rFonts w:eastAsia="宋体"/>
          <w:b/>
        </w:rPr>
      </w:pPr>
    </w:p>
    <w:p w14:paraId="5BCA6E1A">
      <w:pPr>
        <w:pStyle w:val="4"/>
        <w:numPr>
          <w:ilvl w:val="0"/>
          <w:numId w:val="0"/>
        </w:numPr>
        <w:rPr>
          <w:rFonts w:hint="eastAsia" w:ascii="宋体" w:hAnsi="宋体" w:eastAsia="宋体" w:cs="宋体"/>
          <w:b/>
        </w:rPr>
      </w:pPr>
      <w:r>
        <w:rPr>
          <w:rFonts w:hint="eastAsia" w:ascii="宋体" w:hAnsi="宋体" w:eastAsia="宋体" w:cs="宋体"/>
          <w:b/>
        </w:rPr>
        <w:t>9、</w:t>
      </w:r>
    </w:p>
    <w:tbl>
      <w:tblPr>
        <w:tblStyle w:val="1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1701"/>
        <w:gridCol w:w="992"/>
        <w:gridCol w:w="1417"/>
        <w:gridCol w:w="1418"/>
        <w:gridCol w:w="1843"/>
      </w:tblGrid>
      <w:tr w14:paraId="7CE59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6" w:hRule="atLeast"/>
        </w:trPr>
        <w:tc>
          <w:tcPr>
            <w:tcW w:w="1986" w:type="dxa"/>
            <w:tcBorders>
              <w:bottom w:val="single" w:color="auto" w:sz="4" w:space="0"/>
              <w:right w:val="single" w:color="auto" w:sz="4" w:space="0"/>
            </w:tcBorders>
            <w:vAlign w:val="center"/>
          </w:tcPr>
          <w:p w14:paraId="7FEEC8FD">
            <w:pPr>
              <w:jc w:val="center"/>
              <w:rPr>
                <w:rFonts w:hint="eastAsia" w:ascii="宋体" w:hAnsi="宋体" w:eastAsia="宋体" w:cs="宋体"/>
                <w:szCs w:val="21"/>
              </w:rPr>
            </w:pPr>
            <w:r>
              <w:rPr>
                <w:rFonts w:hint="eastAsia" w:ascii="宋体" w:hAnsi="宋体" w:eastAsia="宋体" w:cs="宋体"/>
                <w:szCs w:val="21"/>
              </w:rPr>
              <w:t>项目名称</w:t>
            </w:r>
          </w:p>
        </w:tc>
        <w:tc>
          <w:tcPr>
            <w:tcW w:w="7371" w:type="dxa"/>
            <w:gridSpan w:val="5"/>
            <w:tcBorders>
              <w:left w:val="single" w:color="auto" w:sz="4" w:space="0"/>
              <w:bottom w:val="single" w:color="auto" w:sz="4" w:space="0"/>
            </w:tcBorders>
            <w:vAlign w:val="center"/>
          </w:tcPr>
          <w:p w14:paraId="06A1812F">
            <w:pPr>
              <w:jc w:val="center"/>
              <w:rPr>
                <w:rFonts w:hint="eastAsia" w:ascii="宋体" w:hAnsi="宋体" w:eastAsia="宋体" w:cs="宋体"/>
                <w:szCs w:val="21"/>
              </w:rPr>
            </w:pPr>
            <w:r>
              <w:rPr>
                <w:rFonts w:hint="eastAsia" w:ascii="宋体" w:hAnsi="宋体" w:eastAsia="宋体" w:cs="宋体"/>
                <w:szCs w:val="21"/>
              </w:rPr>
              <w:t>IP网络终端</w:t>
            </w:r>
          </w:p>
        </w:tc>
      </w:tr>
      <w:tr w14:paraId="78008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986" w:type="dxa"/>
            <w:tcBorders>
              <w:top w:val="single" w:color="auto" w:sz="4" w:space="0"/>
              <w:bottom w:val="single" w:color="auto" w:sz="4" w:space="0"/>
              <w:right w:val="single" w:color="auto" w:sz="4" w:space="0"/>
            </w:tcBorders>
            <w:vAlign w:val="center"/>
          </w:tcPr>
          <w:p w14:paraId="0E0C133A">
            <w:pPr>
              <w:jc w:val="center"/>
              <w:rPr>
                <w:rFonts w:hint="eastAsia" w:ascii="宋体" w:hAnsi="宋体" w:eastAsia="宋体" w:cs="宋体"/>
                <w:szCs w:val="21"/>
              </w:rPr>
            </w:pPr>
            <w:r>
              <w:rPr>
                <w:rFonts w:hint="eastAsia" w:ascii="宋体" w:hAnsi="宋体" w:eastAsia="宋体" w:cs="宋体"/>
                <w:szCs w:val="21"/>
              </w:rPr>
              <w:t>预算单价</w:t>
            </w:r>
          </w:p>
          <w:p w14:paraId="004A5A3C">
            <w:pPr>
              <w:jc w:val="center"/>
              <w:rPr>
                <w:rFonts w:hint="eastAsia" w:ascii="宋体" w:hAnsi="宋体" w:eastAsia="宋体" w:cs="宋体"/>
                <w:szCs w:val="21"/>
              </w:rPr>
            </w:pPr>
            <w:r>
              <w:rPr>
                <w:rFonts w:hint="eastAsia" w:ascii="宋体" w:hAnsi="宋体" w:eastAsia="宋体" w:cs="宋体"/>
                <w:szCs w:val="21"/>
              </w:rPr>
              <w:t>（万元）</w:t>
            </w:r>
          </w:p>
        </w:tc>
        <w:tc>
          <w:tcPr>
            <w:tcW w:w="1701" w:type="dxa"/>
            <w:tcBorders>
              <w:top w:val="single" w:color="auto" w:sz="4" w:space="0"/>
              <w:bottom w:val="single" w:color="auto" w:sz="4" w:space="0"/>
              <w:right w:val="single" w:color="auto" w:sz="4" w:space="0"/>
            </w:tcBorders>
            <w:vAlign w:val="center"/>
          </w:tcPr>
          <w:p w14:paraId="3F74722F">
            <w:pPr>
              <w:ind w:firstLine="420" w:firstLineChars="200"/>
              <w:rPr>
                <w:rFonts w:hint="eastAsia" w:ascii="宋体" w:hAnsi="宋体" w:eastAsia="宋体" w:cs="宋体"/>
                <w:szCs w:val="21"/>
              </w:rPr>
            </w:pPr>
          </w:p>
        </w:tc>
        <w:tc>
          <w:tcPr>
            <w:tcW w:w="992" w:type="dxa"/>
            <w:tcBorders>
              <w:top w:val="single" w:color="auto" w:sz="4" w:space="0"/>
              <w:bottom w:val="single" w:color="auto" w:sz="4" w:space="0"/>
              <w:right w:val="single" w:color="auto" w:sz="4" w:space="0"/>
            </w:tcBorders>
            <w:vAlign w:val="center"/>
          </w:tcPr>
          <w:p w14:paraId="714D4C5D">
            <w:pPr>
              <w:jc w:val="center"/>
              <w:rPr>
                <w:rFonts w:hint="eastAsia" w:ascii="宋体" w:hAnsi="宋体" w:eastAsia="宋体" w:cs="宋体"/>
                <w:szCs w:val="21"/>
              </w:rPr>
            </w:pPr>
            <w:r>
              <w:rPr>
                <w:rFonts w:hint="eastAsia" w:ascii="宋体" w:hAnsi="宋体" w:eastAsia="宋体" w:cs="宋体"/>
                <w:szCs w:val="21"/>
              </w:rPr>
              <w:t>数量</w:t>
            </w:r>
          </w:p>
          <w:p w14:paraId="3D778B77">
            <w:pPr>
              <w:jc w:val="center"/>
              <w:rPr>
                <w:rFonts w:hint="eastAsia" w:ascii="宋体" w:hAnsi="宋体" w:eastAsia="宋体" w:cs="宋体"/>
                <w:szCs w:val="21"/>
              </w:rPr>
            </w:pPr>
            <w:r>
              <w:rPr>
                <w:rFonts w:hint="eastAsia" w:ascii="宋体" w:hAnsi="宋体" w:eastAsia="宋体" w:cs="宋体"/>
                <w:szCs w:val="21"/>
              </w:rPr>
              <w:t>(件/套)</w:t>
            </w:r>
          </w:p>
        </w:tc>
        <w:tc>
          <w:tcPr>
            <w:tcW w:w="1417" w:type="dxa"/>
            <w:tcBorders>
              <w:top w:val="single" w:color="auto" w:sz="4" w:space="0"/>
              <w:left w:val="single" w:color="auto" w:sz="4" w:space="0"/>
              <w:bottom w:val="single" w:color="auto" w:sz="4" w:space="0"/>
              <w:right w:val="single" w:color="auto" w:sz="4" w:space="0"/>
            </w:tcBorders>
            <w:vAlign w:val="center"/>
          </w:tcPr>
          <w:p w14:paraId="2E2E1B7D">
            <w:pPr>
              <w:jc w:val="center"/>
              <w:rPr>
                <w:rFonts w:hint="eastAsia" w:ascii="宋体" w:hAnsi="宋体" w:eastAsia="宋体" w:cs="宋体"/>
                <w:szCs w:val="21"/>
              </w:rPr>
            </w:pPr>
            <w:r>
              <w:rPr>
                <w:rFonts w:hint="eastAsia" w:ascii="宋体" w:hAnsi="宋体" w:eastAsia="宋体" w:cs="宋体"/>
                <w:szCs w:val="21"/>
              </w:rPr>
              <w:t>17台</w:t>
            </w:r>
          </w:p>
        </w:tc>
        <w:tc>
          <w:tcPr>
            <w:tcW w:w="1418" w:type="dxa"/>
            <w:tcBorders>
              <w:top w:val="single" w:color="auto" w:sz="4" w:space="0"/>
              <w:left w:val="single" w:color="auto" w:sz="4" w:space="0"/>
              <w:bottom w:val="single" w:color="auto" w:sz="4" w:space="0"/>
              <w:right w:val="single" w:color="auto" w:sz="4" w:space="0"/>
            </w:tcBorders>
            <w:vAlign w:val="center"/>
          </w:tcPr>
          <w:p w14:paraId="39E15A49">
            <w:pPr>
              <w:jc w:val="center"/>
              <w:rPr>
                <w:rFonts w:hint="eastAsia" w:ascii="宋体" w:hAnsi="宋体" w:eastAsia="宋体" w:cs="宋体"/>
                <w:szCs w:val="21"/>
              </w:rPr>
            </w:pPr>
            <w:r>
              <w:rPr>
                <w:rFonts w:hint="eastAsia" w:ascii="宋体" w:hAnsi="宋体" w:eastAsia="宋体" w:cs="宋体"/>
                <w:szCs w:val="21"/>
              </w:rPr>
              <w:t>预算总金额</w:t>
            </w:r>
          </w:p>
          <w:p w14:paraId="15516E20">
            <w:pPr>
              <w:jc w:val="center"/>
              <w:rPr>
                <w:rFonts w:hint="eastAsia" w:ascii="宋体" w:hAnsi="宋体" w:eastAsia="宋体" w:cs="宋体"/>
                <w:szCs w:val="21"/>
              </w:rPr>
            </w:pPr>
            <w:r>
              <w:rPr>
                <w:rFonts w:hint="eastAsia" w:ascii="宋体" w:hAnsi="宋体" w:eastAsia="宋体" w:cs="宋体"/>
                <w:szCs w:val="21"/>
              </w:rPr>
              <w:t>（万元）</w:t>
            </w:r>
          </w:p>
        </w:tc>
        <w:tc>
          <w:tcPr>
            <w:tcW w:w="1843" w:type="dxa"/>
            <w:tcBorders>
              <w:top w:val="single" w:color="auto" w:sz="4" w:space="0"/>
              <w:left w:val="single" w:color="auto" w:sz="4" w:space="0"/>
              <w:bottom w:val="single" w:color="auto" w:sz="4" w:space="0"/>
            </w:tcBorders>
            <w:vAlign w:val="center"/>
          </w:tcPr>
          <w:p w14:paraId="6FFA7FAA">
            <w:pPr>
              <w:jc w:val="center"/>
              <w:rPr>
                <w:rFonts w:hint="eastAsia" w:ascii="宋体" w:hAnsi="宋体" w:eastAsia="宋体" w:cs="宋体"/>
                <w:szCs w:val="21"/>
              </w:rPr>
            </w:pPr>
          </w:p>
        </w:tc>
      </w:tr>
      <w:tr w14:paraId="64136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57" w:type="dxa"/>
            <w:gridSpan w:val="6"/>
            <w:tcBorders>
              <w:top w:val="single" w:color="auto" w:sz="4" w:space="0"/>
              <w:bottom w:val="single" w:color="auto" w:sz="4" w:space="0"/>
            </w:tcBorders>
          </w:tcPr>
          <w:p w14:paraId="471D02F2">
            <w:pPr>
              <w:rPr>
                <w:rFonts w:hint="eastAsia" w:ascii="等线" w:hAnsi="等线" w:eastAsia="等线" w:cs="仿宋_GB2312"/>
                <w:b/>
                <w:szCs w:val="21"/>
              </w:rPr>
            </w:pPr>
            <w:r>
              <w:rPr>
                <w:rFonts w:hint="eastAsia" w:ascii="等线" w:hAnsi="等线" w:eastAsia="等线" w:cs="宋体"/>
                <w:b/>
                <w:kern w:val="0"/>
                <w:szCs w:val="21"/>
              </w:rPr>
              <w:t>主要配置不低于：</w:t>
            </w:r>
            <w:r>
              <w:rPr>
                <w:rFonts w:ascii="等线" w:hAnsi="等线" w:eastAsia="等线" w:cs="仿宋_GB2312"/>
                <w:b/>
                <w:szCs w:val="21"/>
              </w:rPr>
              <w:t xml:space="preserve"> </w:t>
            </w:r>
          </w:p>
          <w:p w14:paraId="3F06E1A5">
            <w:pPr>
              <w:rPr>
                <w:rFonts w:hint="eastAsia" w:ascii="宋体" w:hAnsi="宋体" w:eastAsia="宋体" w:cs="宋体"/>
                <w:szCs w:val="21"/>
              </w:rPr>
            </w:pPr>
            <w:r>
              <w:rPr>
                <w:rFonts w:hint="eastAsia" w:ascii="宋体" w:hAnsi="宋体" w:eastAsia="宋体" w:cs="宋体"/>
                <w:szCs w:val="21"/>
              </w:rPr>
              <w:t>1.壁挂式设计，黑色氧化铝拉丝面板，美观大方。</w:t>
            </w:r>
          </w:p>
          <w:p w14:paraId="060B47B8">
            <w:pPr>
              <w:rPr>
                <w:rFonts w:hint="eastAsia" w:ascii="宋体" w:hAnsi="宋体" w:eastAsia="宋体" w:cs="宋体"/>
                <w:szCs w:val="21"/>
              </w:rPr>
            </w:pPr>
            <w:r>
              <w:rPr>
                <w:rFonts w:hint="eastAsia" w:ascii="宋体" w:hAnsi="宋体" w:eastAsia="宋体" w:cs="宋体"/>
                <w:szCs w:val="21"/>
              </w:rPr>
              <w:t>2.配置≥4.3英寸LCD显示屏，19个工业级金属按键。</w:t>
            </w:r>
          </w:p>
          <w:p w14:paraId="79CB09F9">
            <w:pPr>
              <w:rPr>
                <w:rFonts w:hint="eastAsia" w:ascii="宋体" w:hAnsi="宋体" w:eastAsia="宋体" w:cs="宋体"/>
                <w:szCs w:val="21"/>
              </w:rPr>
            </w:pPr>
            <w:r>
              <w:rPr>
                <w:rFonts w:hint="eastAsia" w:ascii="宋体" w:hAnsi="宋体" w:eastAsia="宋体" w:cs="宋体"/>
                <w:szCs w:val="21"/>
              </w:rPr>
              <w:t>3.内置语音对讲通话模块，支持全双工语音对讲和通话。</w:t>
            </w:r>
          </w:p>
          <w:p w14:paraId="7D4A9522">
            <w:pPr>
              <w:rPr>
                <w:rFonts w:hint="eastAsia" w:ascii="宋体" w:hAnsi="宋体" w:eastAsia="宋体" w:cs="宋体"/>
                <w:szCs w:val="21"/>
              </w:rPr>
            </w:pPr>
            <w:r>
              <w:rPr>
                <w:rFonts w:hint="eastAsia" w:ascii="宋体" w:hAnsi="宋体" w:eastAsia="宋体" w:cs="宋体"/>
                <w:szCs w:val="21"/>
              </w:rPr>
              <w:t>4.要支持多种呼叫策略，包括呼叫等待、呼叫转移、无人接听提醒。</w:t>
            </w:r>
          </w:p>
          <w:p w14:paraId="314826F9">
            <w:pPr>
              <w:rPr>
                <w:rFonts w:hint="eastAsia" w:ascii="宋体" w:hAnsi="宋体" w:eastAsia="宋体" w:cs="宋体"/>
                <w:szCs w:val="21"/>
              </w:rPr>
            </w:pPr>
            <w:r>
              <w:rPr>
                <w:rFonts w:hint="eastAsia" w:ascii="宋体" w:hAnsi="宋体" w:eastAsia="宋体" w:cs="宋体"/>
                <w:szCs w:val="21"/>
              </w:rPr>
              <w:t>5.要支持网络组播配置，无需知道终端IP地址，可直接寻址，直接配置IP地址和查看终端状态。</w:t>
            </w:r>
          </w:p>
          <w:p w14:paraId="380BEE68">
            <w:pPr>
              <w:rPr>
                <w:rFonts w:hint="eastAsia" w:ascii="宋体" w:hAnsi="宋体" w:eastAsia="宋体" w:cs="宋体"/>
                <w:szCs w:val="21"/>
              </w:rPr>
            </w:pPr>
            <w:r>
              <w:rPr>
                <w:rFonts w:hint="eastAsia" w:ascii="宋体" w:hAnsi="宋体" w:eastAsia="宋体" w:cs="宋体"/>
                <w:szCs w:val="21"/>
              </w:rPr>
              <w:t>6.要支持双向对讲，具有多个自定义分区的一键呼叫按钮，便于一键呼叫不同的分区终端。一键接收求助、接收对讲等，实现快速连接。</w:t>
            </w:r>
          </w:p>
          <w:p w14:paraId="3CC5DE5A">
            <w:pPr>
              <w:rPr>
                <w:rFonts w:hint="eastAsia" w:ascii="宋体" w:hAnsi="宋体" w:eastAsia="宋体" w:cs="宋体"/>
                <w:szCs w:val="21"/>
              </w:rPr>
            </w:pPr>
            <w:r>
              <w:rPr>
                <w:rFonts w:hint="eastAsia" w:ascii="宋体" w:hAnsi="宋体" w:eastAsia="宋体" w:cs="宋体"/>
                <w:szCs w:val="21"/>
              </w:rPr>
              <w:t>7.具有遥控器任意点播功能，节目点播支持复读功能。</w:t>
            </w:r>
          </w:p>
          <w:p w14:paraId="0DF002FB">
            <w:pPr>
              <w:rPr>
                <w:rFonts w:hint="eastAsia" w:ascii="宋体" w:hAnsi="宋体" w:eastAsia="宋体" w:cs="宋体"/>
                <w:szCs w:val="21"/>
              </w:rPr>
            </w:pPr>
            <w:r>
              <w:rPr>
                <w:rFonts w:hint="eastAsia" w:ascii="宋体" w:hAnsi="宋体" w:eastAsia="宋体" w:cs="宋体"/>
                <w:szCs w:val="21"/>
              </w:rPr>
              <w:t>8.标配2个≥10/100M  RJ45网络交换机接口，支持局域网与广域网。</w:t>
            </w:r>
          </w:p>
          <w:p w14:paraId="4BAF1A52">
            <w:pPr>
              <w:rPr>
                <w:rFonts w:hint="eastAsia" w:ascii="宋体" w:hAnsi="宋体" w:eastAsia="宋体" w:cs="宋体"/>
                <w:szCs w:val="21"/>
              </w:rPr>
            </w:pPr>
            <w:r>
              <w:rPr>
                <w:rFonts w:hint="eastAsia" w:ascii="宋体" w:hAnsi="宋体" w:eastAsia="宋体" w:cs="宋体"/>
                <w:szCs w:val="21"/>
              </w:rPr>
              <w:t>9.能设有1路本地线路输入，1路话筒输入接口，1路音频输出，自带2*15W功放，能外接定阻音箱。</w:t>
            </w:r>
          </w:p>
          <w:p w14:paraId="17918C0A">
            <w:pPr>
              <w:rPr>
                <w:rFonts w:hint="eastAsia" w:ascii="宋体" w:hAnsi="宋体" w:eastAsia="宋体" w:cs="宋体"/>
                <w:szCs w:val="21"/>
              </w:rPr>
            </w:pPr>
            <w:r>
              <w:rPr>
                <w:rFonts w:hint="eastAsia" w:ascii="宋体" w:hAnsi="宋体" w:eastAsia="宋体" w:cs="宋体"/>
                <w:szCs w:val="21"/>
              </w:rPr>
              <w:t>10.音频要有采用硬解码形式，集成IP网络硬件解码模块，可接收来自服务器传送的音乐进行实时播放，同时接收广播的呼叫功能。</w:t>
            </w:r>
          </w:p>
          <w:p w14:paraId="45B623B7">
            <w:pPr>
              <w:rPr>
                <w:rFonts w:hint="eastAsia" w:ascii="宋体" w:hAnsi="宋体" w:eastAsia="宋体" w:cs="宋体"/>
                <w:szCs w:val="21"/>
              </w:rPr>
            </w:pPr>
            <w:r>
              <w:rPr>
                <w:rFonts w:hint="eastAsia" w:ascii="宋体" w:hAnsi="宋体" w:eastAsia="宋体" w:cs="宋体"/>
                <w:szCs w:val="21"/>
              </w:rPr>
              <w:t>11.设有红外线遥控器控制，可通过遥控操控点播服务器中的音频文件，可控制节目的快进，快退，播放，暂停以及循环等多种模式。</w:t>
            </w:r>
          </w:p>
          <w:p w14:paraId="7784F347">
            <w:pPr>
              <w:rPr>
                <w:rFonts w:hint="eastAsia" w:ascii="宋体" w:hAnsi="宋体" w:eastAsia="宋体" w:cs="宋体"/>
                <w:szCs w:val="21"/>
              </w:rPr>
            </w:pPr>
            <w:r>
              <w:rPr>
                <w:rFonts w:hint="eastAsia" w:ascii="宋体" w:hAnsi="宋体" w:eastAsia="宋体" w:cs="宋体"/>
                <w:szCs w:val="21"/>
              </w:rPr>
              <w:t>12.可设有双向点播，可通过服务器软件、终端键盘及遥控器自由点播服务器中节目。</w:t>
            </w:r>
          </w:p>
          <w:p w14:paraId="4275D5CA">
            <w:pPr>
              <w:rPr>
                <w:rFonts w:hint="eastAsia" w:ascii="宋体" w:hAnsi="宋体" w:eastAsia="宋体" w:cs="宋体"/>
                <w:szCs w:val="21"/>
              </w:rPr>
            </w:pPr>
            <w:r>
              <w:rPr>
                <w:rFonts w:hint="eastAsia" w:ascii="宋体" w:hAnsi="宋体" w:eastAsia="宋体" w:cs="宋体"/>
                <w:szCs w:val="21"/>
              </w:rPr>
              <w:t>13.设有USB接口，支持U盘播放和录音，能将本地的内容进行实时录制。</w:t>
            </w:r>
          </w:p>
          <w:p w14:paraId="3D978EE9">
            <w:pPr>
              <w:rPr>
                <w:rFonts w:hint="eastAsia" w:ascii="宋体" w:hAnsi="宋体" w:eastAsia="宋体" w:cs="宋体"/>
                <w:szCs w:val="21"/>
              </w:rPr>
            </w:pPr>
            <w:r>
              <w:rPr>
                <w:rFonts w:hint="eastAsia" w:ascii="宋体" w:hAnsi="宋体" w:eastAsia="宋体" w:cs="宋体"/>
                <w:szCs w:val="21"/>
              </w:rPr>
              <w:t>14.音频文件可支持MP3,WMA,OGG,等格式，广播最高可达速率：192K/S(44.1,16)，点播最高可达速率320K/S(44.1,16)，音频硬解码。</w:t>
            </w:r>
          </w:p>
          <w:p w14:paraId="7A524307">
            <w:pPr>
              <w:rPr>
                <w:rFonts w:hint="eastAsia" w:ascii="宋体" w:hAnsi="宋体" w:eastAsia="宋体" w:cs="宋体"/>
                <w:szCs w:val="21"/>
              </w:rPr>
            </w:pPr>
            <w:r>
              <w:rPr>
                <w:rFonts w:hint="eastAsia" w:ascii="宋体" w:hAnsi="宋体" w:eastAsia="宋体" w:cs="宋体"/>
                <w:szCs w:val="21"/>
              </w:rPr>
              <w:t>15.设有终端馈送演讲功能，能将本终端的声音通过网络馈送到其它指定的一个或多个终端。</w:t>
            </w:r>
          </w:p>
          <w:p w14:paraId="40E26133">
            <w:pPr>
              <w:rPr>
                <w:rFonts w:hint="eastAsia" w:ascii="宋体" w:hAnsi="宋体" w:eastAsia="宋体" w:cs="宋体"/>
                <w:szCs w:val="21"/>
              </w:rPr>
            </w:pPr>
            <w:r>
              <w:rPr>
                <w:rFonts w:hint="eastAsia" w:ascii="宋体" w:hAnsi="宋体" w:eastAsia="宋体" w:cs="宋体"/>
                <w:szCs w:val="21"/>
              </w:rPr>
              <w:t>16.设有文件自动下载储存功能，可提前把文件下载到终端，如果终端检测到执行任务与服务器一致，或没检测到服务器时，就直接播放终端所储存的任务。解决了网络出现故障时不能播放任务或网络宽带不足实现不了同时播放的担忧。</w:t>
            </w:r>
          </w:p>
          <w:p w14:paraId="47B7AC88">
            <w:pPr>
              <w:rPr>
                <w:rFonts w:hint="eastAsia" w:ascii="宋体" w:hAnsi="宋体" w:eastAsia="宋体" w:cs="宋体"/>
                <w:szCs w:val="21"/>
              </w:rPr>
            </w:pPr>
            <w:r>
              <w:rPr>
                <w:rFonts w:hint="eastAsia" w:ascii="宋体" w:hAnsi="宋体" w:eastAsia="宋体" w:cs="宋体"/>
                <w:szCs w:val="21"/>
              </w:rPr>
              <w:t>17.系统设有排队自动下载功能，解决所有终端同时下载网络宽带不足，造成下载速度慢的担忧。</w:t>
            </w:r>
          </w:p>
          <w:p w14:paraId="6C62B06D">
            <w:pPr>
              <w:rPr>
                <w:rFonts w:hint="eastAsia" w:ascii="宋体" w:hAnsi="宋体" w:eastAsia="宋体" w:cs="宋体"/>
                <w:szCs w:val="21"/>
              </w:rPr>
            </w:pPr>
            <w:r>
              <w:rPr>
                <w:rFonts w:hint="eastAsia" w:ascii="宋体" w:hAnsi="宋体" w:eastAsia="宋体" w:cs="宋体"/>
                <w:szCs w:val="21"/>
              </w:rPr>
              <w:t>18.设有对讲功能，通过遥控器或本机的键盘拨号，可与其他终端对讲通话。</w:t>
            </w:r>
          </w:p>
          <w:p w14:paraId="21172954">
            <w:pPr>
              <w:rPr>
                <w:rFonts w:hint="eastAsia" w:ascii="宋体" w:hAnsi="宋体" w:eastAsia="宋体" w:cs="宋体"/>
                <w:szCs w:val="21"/>
              </w:rPr>
            </w:pPr>
            <w:r>
              <w:rPr>
                <w:rFonts w:hint="eastAsia" w:ascii="宋体" w:hAnsi="宋体" w:eastAsia="宋体" w:cs="宋体"/>
                <w:szCs w:val="21"/>
              </w:rPr>
              <w:t>19.IP网络广播设备具有三级信号优先功能高级别可打断低级别的广播，报警为最高优先级，网络音频播放为第二级、本地播放为第三级。</w:t>
            </w:r>
          </w:p>
          <w:p w14:paraId="10994C5E">
            <w:pPr>
              <w:rPr>
                <w:rFonts w:hint="eastAsia" w:ascii="宋体" w:hAnsi="宋体" w:eastAsia="宋体" w:cs="宋体"/>
                <w:szCs w:val="21"/>
              </w:rPr>
            </w:pPr>
            <w:r>
              <w:rPr>
                <w:rFonts w:hint="eastAsia" w:ascii="宋体" w:hAnsi="宋体" w:eastAsia="宋体" w:cs="宋体"/>
                <w:szCs w:val="21"/>
              </w:rPr>
              <w:t>20.可选配模拟广播备份模块,当网络广播岀现故障时,终端机自动切换到模拟广播。</w:t>
            </w:r>
          </w:p>
        </w:tc>
      </w:tr>
    </w:tbl>
    <w:p w14:paraId="57201D71">
      <w:pPr>
        <w:pStyle w:val="4"/>
        <w:numPr>
          <w:ilvl w:val="0"/>
          <w:numId w:val="0"/>
        </w:numPr>
        <w:rPr>
          <w:rFonts w:eastAsia="宋体"/>
          <w:b/>
        </w:rPr>
      </w:pPr>
    </w:p>
    <w:p w14:paraId="0616660D">
      <w:pPr>
        <w:pStyle w:val="4"/>
        <w:numPr>
          <w:ilvl w:val="0"/>
          <w:numId w:val="0"/>
        </w:numPr>
        <w:rPr>
          <w:rFonts w:hint="eastAsia" w:ascii="宋体" w:hAnsi="宋体" w:eastAsia="宋体" w:cs="宋体"/>
          <w:b/>
        </w:rPr>
      </w:pPr>
      <w:r>
        <w:rPr>
          <w:rFonts w:hint="eastAsia" w:ascii="宋体" w:hAnsi="宋体" w:eastAsia="宋体" w:cs="宋体"/>
          <w:b/>
        </w:rPr>
        <w:t>10、</w:t>
      </w:r>
    </w:p>
    <w:tbl>
      <w:tblPr>
        <w:tblStyle w:val="1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1701"/>
        <w:gridCol w:w="992"/>
        <w:gridCol w:w="1417"/>
        <w:gridCol w:w="1418"/>
        <w:gridCol w:w="1843"/>
      </w:tblGrid>
      <w:tr w14:paraId="0AB33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trPr>
        <w:tc>
          <w:tcPr>
            <w:tcW w:w="1986" w:type="dxa"/>
            <w:tcBorders>
              <w:bottom w:val="single" w:color="auto" w:sz="4" w:space="0"/>
              <w:right w:val="single" w:color="auto" w:sz="4" w:space="0"/>
            </w:tcBorders>
            <w:vAlign w:val="center"/>
          </w:tcPr>
          <w:p w14:paraId="2455A6B7">
            <w:pPr>
              <w:jc w:val="center"/>
              <w:rPr>
                <w:rFonts w:hint="eastAsia" w:ascii="宋体" w:hAnsi="宋体" w:eastAsia="宋体" w:cs="宋体"/>
                <w:szCs w:val="21"/>
              </w:rPr>
            </w:pPr>
            <w:r>
              <w:rPr>
                <w:rFonts w:hint="eastAsia" w:ascii="宋体" w:hAnsi="宋体" w:eastAsia="宋体" w:cs="宋体"/>
                <w:szCs w:val="21"/>
              </w:rPr>
              <w:t>项目名称</w:t>
            </w:r>
          </w:p>
        </w:tc>
        <w:tc>
          <w:tcPr>
            <w:tcW w:w="7371" w:type="dxa"/>
            <w:gridSpan w:val="5"/>
            <w:tcBorders>
              <w:left w:val="single" w:color="auto" w:sz="4" w:space="0"/>
              <w:bottom w:val="single" w:color="auto" w:sz="4" w:space="0"/>
            </w:tcBorders>
            <w:vAlign w:val="center"/>
          </w:tcPr>
          <w:p w14:paraId="04E9717B">
            <w:pPr>
              <w:jc w:val="center"/>
              <w:rPr>
                <w:rFonts w:hint="eastAsia" w:ascii="宋体" w:hAnsi="宋体" w:eastAsia="宋体" w:cs="宋体"/>
                <w:szCs w:val="21"/>
              </w:rPr>
            </w:pPr>
            <w:r>
              <w:rPr>
                <w:rFonts w:hint="eastAsia" w:ascii="宋体" w:hAnsi="宋体" w:eastAsia="宋体" w:cs="宋体"/>
                <w:szCs w:val="21"/>
              </w:rPr>
              <w:t>考试信息显示终端</w:t>
            </w:r>
          </w:p>
        </w:tc>
      </w:tr>
      <w:tr w14:paraId="58EF8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986" w:type="dxa"/>
            <w:tcBorders>
              <w:top w:val="single" w:color="auto" w:sz="4" w:space="0"/>
              <w:bottom w:val="single" w:color="auto" w:sz="4" w:space="0"/>
              <w:right w:val="single" w:color="auto" w:sz="4" w:space="0"/>
            </w:tcBorders>
            <w:vAlign w:val="center"/>
          </w:tcPr>
          <w:p w14:paraId="1902341A">
            <w:pPr>
              <w:jc w:val="center"/>
              <w:rPr>
                <w:rFonts w:hint="eastAsia" w:ascii="宋体" w:hAnsi="宋体" w:eastAsia="宋体" w:cs="宋体"/>
                <w:szCs w:val="21"/>
              </w:rPr>
            </w:pPr>
            <w:r>
              <w:rPr>
                <w:rFonts w:hint="eastAsia" w:ascii="宋体" w:hAnsi="宋体" w:eastAsia="宋体" w:cs="宋体"/>
                <w:szCs w:val="21"/>
              </w:rPr>
              <w:t>预算单价</w:t>
            </w:r>
          </w:p>
          <w:p w14:paraId="049582EB">
            <w:pPr>
              <w:jc w:val="center"/>
              <w:rPr>
                <w:rFonts w:hint="eastAsia" w:ascii="宋体" w:hAnsi="宋体" w:eastAsia="宋体" w:cs="宋体"/>
                <w:szCs w:val="21"/>
              </w:rPr>
            </w:pPr>
            <w:r>
              <w:rPr>
                <w:rFonts w:hint="eastAsia" w:ascii="宋体" w:hAnsi="宋体" w:eastAsia="宋体" w:cs="宋体"/>
                <w:szCs w:val="21"/>
              </w:rPr>
              <w:t>（万元）</w:t>
            </w:r>
          </w:p>
        </w:tc>
        <w:tc>
          <w:tcPr>
            <w:tcW w:w="1701" w:type="dxa"/>
            <w:tcBorders>
              <w:top w:val="single" w:color="auto" w:sz="4" w:space="0"/>
              <w:bottom w:val="single" w:color="auto" w:sz="4" w:space="0"/>
              <w:right w:val="single" w:color="auto" w:sz="4" w:space="0"/>
            </w:tcBorders>
            <w:vAlign w:val="center"/>
          </w:tcPr>
          <w:p w14:paraId="76CC310F">
            <w:pPr>
              <w:ind w:firstLine="420" w:firstLineChars="200"/>
              <w:rPr>
                <w:rFonts w:hint="eastAsia" w:ascii="宋体" w:hAnsi="宋体" w:eastAsia="宋体" w:cs="宋体"/>
                <w:szCs w:val="21"/>
              </w:rPr>
            </w:pPr>
          </w:p>
        </w:tc>
        <w:tc>
          <w:tcPr>
            <w:tcW w:w="992" w:type="dxa"/>
            <w:tcBorders>
              <w:top w:val="single" w:color="auto" w:sz="4" w:space="0"/>
              <w:bottom w:val="single" w:color="auto" w:sz="4" w:space="0"/>
              <w:right w:val="single" w:color="auto" w:sz="4" w:space="0"/>
            </w:tcBorders>
            <w:vAlign w:val="center"/>
          </w:tcPr>
          <w:p w14:paraId="1282F56D">
            <w:pPr>
              <w:jc w:val="center"/>
              <w:rPr>
                <w:rFonts w:hint="eastAsia" w:ascii="宋体" w:hAnsi="宋体" w:eastAsia="宋体" w:cs="宋体"/>
                <w:szCs w:val="21"/>
              </w:rPr>
            </w:pPr>
            <w:r>
              <w:rPr>
                <w:rFonts w:hint="eastAsia" w:ascii="宋体" w:hAnsi="宋体" w:eastAsia="宋体" w:cs="宋体"/>
                <w:szCs w:val="21"/>
              </w:rPr>
              <w:t>数量</w:t>
            </w:r>
          </w:p>
          <w:p w14:paraId="450E1C81">
            <w:pPr>
              <w:jc w:val="center"/>
              <w:rPr>
                <w:rFonts w:hint="eastAsia" w:ascii="宋体" w:hAnsi="宋体" w:eastAsia="宋体" w:cs="宋体"/>
                <w:szCs w:val="21"/>
              </w:rPr>
            </w:pPr>
            <w:r>
              <w:rPr>
                <w:rFonts w:hint="eastAsia" w:ascii="宋体" w:hAnsi="宋体" w:eastAsia="宋体" w:cs="宋体"/>
                <w:szCs w:val="21"/>
              </w:rPr>
              <w:t>(件/套)</w:t>
            </w:r>
          </w:p>
        </w:tc>
        <w:tc>
          <w:tcPr>
            <w:tcW w:w="1417" w:type="dxa"/>
            <w:tcBorders>
              <w:top w:val="single" w:color="auto" w:sz="4" w:space="0"/>
              <w:left w:val="single" w:color="auto" w:sz="4" w:space="0"/>
              <w:bottom w:val="single" w:color="auto" w:sz="4" w:space="0"/>
              <w:right w:val="single" w:color="auto" w:sz="4" w:space="0"/>
            </w:tcBorders>
            <w:vAlign w:val="center"/>
          </w:tcPr>
          <w:p w14:paraId="49686CC3">
            <w:pPr>
              <w:jc w:val="center"/>
              <w:rPr>
                <w:rFonts w:hint="eastAsia" w:ascii="宋体" w:hAnsi="宋体" w:eastAsia="宋体" w:cs="宋体"/>
                <w:szCs w:val="21"/>
              </w:rPr>
            </w:pPr>
            <w:r>
              <w:rPr>
                <w:rFonts w:hint="eastAsia" w:ascii="宋体" w:hAnsi="宋体" w:eastAsia="宋体" w:cs="宋体"/>
                <w:szCs w:val="21"/>
              </w:rPr>
              <w:t>10台</w:t>
            </w:r>
          </w:p>
        </w:tc>
        <w:tc>
          <w:tcPr>
            <w:tcW w:w="1418" w:type="dxa"/>
            <w:tcBorders>
              <w:top w:val="single" w:color="auto" w:sz="4" w:space="0"/>
              <w:left w:val="single" w:color="auto" w:sz="4" w:space="0"/>
              <w:bottom w:val="single" w:color="auto" w:sz="4" w:space="0"/>
              <w:right w:val="single" w:color="auto" w:sz="4" w:space="0"/>
            </w:tcBorders>
            <w:vAlign w:val="center"/>
          </w:tcPr>
          <w:p w14:paraId="46213DE5">
            <w:pPr>
              <w:jc w:val="center"/>
              <w:rPr>
                <w:rFonts w:hint="eastAsia" w:ascii="宋体" w:hAnsi="宋体" w:eastAsia="宋体" w:cs="宋体"/>
                <w:szCs w:val="21"/>
              </w:rPr>
            </w:pPr>
            <w:r>
              <w:rPr>
                <w:rFonts w:hint="eastAsia" w:ascii="宋体" w:hAnsi="宋体" w:eastAsia="宋体" w:cs="宋体"/>
                <w:szCs w:val="21"/>
              </w:rPr>
              <w:t>预算总金额</w:t>
            </w:r>
          </w:p>
          <w:p w14:paraId="045057DB">
            <w:pPr>
              <w:jc w:val="center"/>
              <w:rPr>
                <w:rFonts w:hint="eastAsia" w:ascii="宋体" w:hAnsi="宋体" w:eastAsia="宋体" w:cs="宋体"/>
                <w:szCs w:val="21"/>
              </w:rPr>
            </w:pPr>
            <w:r>
              <w:rPr>
                <w:rFonts w:hint="eastAsia" w:ascii="宋体" w:hAnsi="宋体" w:eastAsia="宋体" w:cs="宋体"/>
                <w:szCs w:val="21"/>
              </w:rPr>
              <w:t>（万元）</w:t>
            </w:r>
          </w:p>
        </w:tc>
        <w:tc>
          <w:tcPr>
            <w:tcW w:w="1843" w:type="dxa"/>
            <w:tcBorders>
              <w:top w:val="single" w:color="auto" w:sz="4" w:space="0"/>
              <w:left w:val="single" w:color="auto" w:sz="4" w:space="0"/>
              <w:bottom w:val="single" w:color="auto" w:sz="4" w:space="0"/>
            </w:tcBorders>
            <w:vAlign w:val="center"/>
          </w:tcPr>
          <w:p w14:paraId="194721FC">
            <w:pPr>
              <w:jc w:val="center"/>
              <w:rPr>
                <w:rFonts w:hint="eastAsia" w:ascii="宋体" w:hAnsi="宋体" w:eastAsia="宋体" w:cs="宋体"/>
                <w:szCs w:val="21"/>
              </w:rPr>
            </w:pPr>
          </w:p>
        </w:tc>
      </w:tr>
      <w:tr w14:paraId="51E13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57" w:type="dxa"/>
            <w:gridSpan w:val="6"/>
            <w:tcBorders>
              <w:top w:val="single" w:color="auto" w:sz="4" w:space="0"/>
              <w:bottom w:val="single" w:color="auto" w:sz="4" w:space="0"/>
            </w:tcBorders>
          </w:tcPr>
          <w:p w14:paraId="78311A18">
            <w:pPr>
              <w:rPr>
                <w:rFonts w:hint="eastAsia" w:ascii="等线" w:hAnsi="等线" w:eastAsia="等线" w:cs="仿宋_GB2312"/>
                <w:b/>
                <w:szCs w:val="21"/>
              </w:rPr>
            </w:pPr>
            <w:r>
              <w:rPr>
                <w:rFonts w:hint="eastAsia" w:ascii="等线" w:hAnsi="等线" w:eastAsia="等线" w:cs="宋体"/>
                <w:b/>
                <w:kern w:val="0"/>
                <w:szCs w:val="21"/>
              </w:rPr>
              <w:t>主要配置不低于：</w:t>
            </w:r>
            <w:r>
              <w:rPr>
                <w:rFonts w:ascii="等线" w:hAnsi="等线" w:eastAsia="等线" w:cs="仿宋_GB2312"/>
                <w:b/>
                <w:szCs w:val="21"/>
              </w:rPr>
              <w:t xml:space="preserve">   </w:t>
            </w:r>
          </w:p>
          <w:p w14:paraId="0EC3090D">
            <w:pPr>
              <w:rPr>
                <w:rFonts w:hint="eastAsia" w:ascii="宋体" w:hAnsi="宋体" w:eastAsia="宋体" w:cs="宋体"/>
                <w:szCs w:val="21"/>
              </w:rPr>
            </w:pPr>
            <w:r>
              <w:rPr>
                <w:rFonts w:hint="eastAsia" w:ascii="宋体" w:hAnsi="宋体" w:eastAsia="宋体" w:cs="宋体"/>
                <w:szCs w:val="21"/>
              </w:rPr>
              <w:t>1、≥21.5寸显示屏，≥1920 × 1080分辨率。</w:t>
            </w:r>
          </w:p>
          <w:p w14:paraId="6B3EF4C9">
            <w:pPr>
              <w:rPr>
                <w:rFonts w:hint="eastAsia" w:ascii="宋体" w:hAnsi="宋体" w:eastAsia="宋体" w:cs="宋体"/>
                <w:szCs w:val="21"/>
              </w:rPr>
            </w:pPr>
            <w:r>
              <w:rPr>
                <w:rFonts w:hint="eastAsia" w:ascii="宋体" w:hAnsi="宋体" w:eastAsia="宋体" w:cs="宋体"/>
                <w:szCs w:val="21"/>
              </w:rPr>
              <w:t>2、纤薄机身，整机厚度要少于27 mm，美观大方。</w:t>
            </w:r>
          </w:p>
          <w:p w14:paraId="6941C4A5">
            <w:pPr>
              <w:rPr>
                <w:rFonts w:hint="eastAsia" w:ascii="宋体" w:hAnsi="宋体" w:eastAsia="宋体" w:cs="宋体"/>
                <w:szCs w:val="21"/>
              </w:rPr>
            </w:pPr>
            <w:r>
              <w:rPr>
                <w:rFonts w:hint="eastAsia" w:ascii="宋体" w:hAnsi="宋体" w:eastAsia="宋体" w:cs="宋体"/>
                <w:szCs w:val="21"/>
              </w:rPr>
              <w:t>3、全高清≥ 1920 × 1080P@60 Hz，十点电容触控，8ms 快速响应。</w:t>
            </w:r>
          </w:p>
          <w:p w14:paraId="1B21D113">
            <w:pPr>
              <w:rPr>
                <w:rFonts w:hint="eastAsia" w:ascii="宋体" w:hAnsi="宋体" w:eastAsia="宋体" w:cs="宋体"/>
                <w:szCs w:val="21"/>
              </w:rPr>
            </w:pPr>
            <w:r>
              <w:rPr>
                <w:rFonts w:hint="eastAsia" w:ascii="宋体" w:hAnsi="宋体" w:eastAsia="宋体" w:cs="宋体"/>
                <w:szCs w:val="21"/>
              </w:rPr>
              <w:t>4、支持有线/无线Wi-Fi 两种联网方式</w:t>
            </w:r>
          </w:p>
          <w:p w14:paraId="7B5E854A">
            <w:pPr>
              <w:rPr>
                <w:rFonts w:hint="eastAsia" w:ascii="宋体" w:hAnsi="宋体" w:eastAsia="宋体" w:cs="宋体"/>
                <w:szCs w:val="21"/>
              </w:rPr>
            </w:pPr>
            <w:r>
              <w:rPr>
                <w:rFonts w:hint="eastAsia" w:ascii="宋体" w:hAnsi="宋体" w:eastAsia="宋体" w:cs="宋体"/>
                <w:szCs w:val="21"/>
              </w:rPr>
              <w:t>5、内置全向麦克风，拾音半径不小于1 m</w:t>
            </w:r>
          </w:p>
          <w:p w14:paraId="742C5B58">
            <w:pPr>
              <w:rPr>
                <w:rFonts w:hint="eastAsia" w:ascii="宋体" w:hAnsi="宋体" w:eastAsia="宋体" w:cs="宋体"/>
                <w:szCs w:val="21"/>
              </w:rPr>
            </w:pPr>
            <w:r>
              <w:rPr>
                <w:rFonts w:hint="eastAsia" w:ascii="宋体" w:hAnsi="宋体" w:eastAsia="宋体" w:cs="宋体"/>
                <w:szCs w:val="21"/>
              </w:rPr>
              <w:t>6、内置光感模块，可根据周围环境光线强弱自动调节显示屏亮度，节能同时保证清晰显示。</w:t>
            </w:r>
          </w:p>
          <w:p w14:paraId="64B93BB9">
            <w:pPr>
              <w:rPr>
                <w:rFonts w:hint="eastAsia" w:ascii="宋体" w:hAnsi="宋体" w:eastAsia="宋体" w:cs="宋体"/>
                <w:szCs w:val="21"/>
              </w:rPr>
            </w:pPr>
            <w:r>
              <w:rPr>
                <w:rFonts w:hint="eastAsia" w:ascii="宋体" w:hAnsi="宋体" w:eastAsia="宋体" w:cs="宋体"/>
                <w:szCs w:val="21"/>
              </w:rPr>
              <w:t>7、≥4核CPU，1.6 GHz 主频，2GB内存，内置安卓8.1操作系统，可满足绝大多数软件安装需求</w:t>
            </w:r>
          </w:p>
          <w:p w14:paraId="313512AE">
            <w:pPr>
              <w:rPr>
                <w:rFonts w:hint="eastAsia" w:ascii="宋体" w:hAnsi="宋体" w:eastAsia="宋体" w:cs="宋体"/>
                <w:szCs w:val="21"/>
              </w:rPr>
            </w:pPr>
            <w:r>
              <w:rPr>
                <w:rFonts w:hint="eastAsia" w:ascii="宋体" w:hAnsi="宋体" w:eastAsia="宋体" w:cs="宋体"/>
                <w:szCs w:val="21"/>
              </w:rPr>
              <w:t>8、内置13.56MHz RFID 高响应速度刷卡模块，兼容typeA、typeB 标准卡。</w:t>
            </w:r>
          </w:p>
          <w:p w14:paraId="5C1A7B52">
            <w:pPr>
              <w:rPr>
                <w:rFonts w:hint="eastAsia" w:ascii="宋体" w:hAnsi="宋体" w:eastAsia="宋体" w:cs="宋体"/>
                <w:szCs w:val="21"/>
              </w:rPr>
            </w:pPr>
            <w:r>
              <w:rPr>
                <w:rFonts w:hint="eastAsia" w:ascii="宋体" w:hAnsi="宋体" w:eastAsia="宋体" w:cs="宋体"/>
                <w:szCs w:val="21"/>
              </w:rPr>
              <w:t>9、支持通过韦根或者RS-485信号控制门禁主机或开关量直接控制门锁。</w:t>
            </w:r>
          </w:p>
          <w:p w14:paraId="7EF9D805">
            <w:pPr>
              <w:rPr>
                <w:rFonts w:hint="eastAsia" w:ascii="宋体" w:hAnsi="宋体" w:eastAsia="宋体" w:cs="宋体"/>
                <w:szCs w:val="21"/>
              </w:rPr>
            </w:pPr>
            <w:r>
              <w:rPr>
                <w:rFonts w:hint="eastAsia" w:ascii="宋体" w:hAnsi="宋体" w:eastAsia="宋体" w:cs="宋体"/>
                <w:szCs w:val="21"/>
              </w:rPr>
              <w:t>10、内置宽动态、200万像素摄像头，逆光也清晰。</w:t>
            </w:r>
          </w:p>
        </w:tc>
      </w:tr>
    </w:tbl>
    <w:p w14:paraId="47689290">
      <w:pPr>
        <w:pStyle w:val="4"/>
        <w:numPr>
          <w:ilvl w:val="0"/>
          <w:numId w:val="0"/>
        </w:numPr>
        <w:rPr>
          <w:rFonts w:eastAsia="宋体"/>
          <w:b/>
        </w:rPr>
      </w:pPr>
    </w:p>
    <w:p w14:paraId="11CB6F17">
      <w:pPr>
        <w:pStyle w:val="4"/>
        <w:numPr>
          <w:ilvl w:val="0"/>
          <w:numId w:val="0"/>
        </w:numPr>
        <w:rPr>
          <w:rFonts w:hint="eastAsia" w:ascii="宋体" w:hAnsi="宋体" w:eastAsia="宋体" w:cs="宋体"/>
          <w:b/>
        </w:rPr>
      </w:pPr>
      <w:r>
        <w:rPr>
          <w:rFonts w:hint="eastAsia" w:ascii="宋体" w:hAnsi="宋体" w:eastAsia="宋体" w:cs="宋体"/>
          <w:b/>
        </w:rPr>
        <w:t>11、</w:t>
      </w:r>
    </w:p>
    <w:tbl>
      <w:tblPr>
        <w:tblStyle w:val="1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1701"/>
        <w:gridCol w:w="992"/>
        <w:gridCol w:w="1417"/>
        <w:gridCol w:w="1418"/>
        <w:gridCol w:w="1843"/>
      </w:tblGrid>
      <w:tr w14:paraId="72182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7" w:hRule="atLeast"/>
        </w:trPr>
        <w:tc>
          <w:tcPr>
            <w:tcW w:w="1986" w:type="dxa"/>
            <w:tcBorders>
              <w:bottom w:val="single" w:color="auto" w:sz="4" w:space="0"/>
              <w:right w:val="single" w:color="auto" w:sz="4" w:space="0"/>
            </w:tcBorders>
            <w:vAlign w:val="center"/>
          </w:tcPr>
          <w:p w14:paraId="4471717D">
            <w:pPr>
              <w:jc w:val="center"/>
              <w:rPr>
                <w:rFonts w:hint="eastAsia" w:ascii="宋体" w:hAnsi="宋体" w:eastAsia="宋体" w:cs="宋体"/>
                <w:szCs w:val="21"/>
              </w:rPr>
            </w:pPr>
            <w:r>
              <w:rPr>
                <w:rFonts w:hint="eastAsia" w:ascii="宋体" w:hAnsi="宋体" w:eastAsia="宋体" w:cs="宋体"/>
                <w:szCs w:val="21"/>
              </w:rPr>
              <w:t>项目名称</w:t>
            </w:r>
          </w:p>
        </w:tc>
        <w:tc>
          <w:tcPr>
            <w:tcW w:w="7371" w:type="dxa"/>
            <w:gridSpan w:val="5"/>
            <w:tcBorders>
              <w:left w:val="single" w:color="auto" w:sz="4" w:space="0"/>
              <w:bottom w:val="single" w:color="auto" w:sz="4" w:space="0"/>
            </w:tcBorders>
            <w:vAlign w:val="center"/>
          </w:tcPr>
          <w:p w14:paraId="4F1BA1B9">
            <w:pPr>
              <w:jc w:val="center"/>
              <w:rPr>
                <w:rFonts w:hint="eastAsia" w:ascii="宋体" w:hAnsi="宋体" w:eastAsia="宋体" w:cs="宋体"/>
                <w:szCs w:val="21"/>
              </w:rPr>
            </w:pPr>
            <w:r>
              <w:rPr>
                <w:rFonts w:hint="eastAsia" w:ascii="宋体" w:hAnsi="宋体" w:eastAsia="宋体" w:cs="宋体"/>
                <w:szCs w:val="21"/>
              </w:rPr>
              <w:t>考站信息显示屏</w:t>
            </w:r>
          </w:p>
        </w:tc>
      </w:tr>
      <w:tr w14:paraId="388AD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986" w:type="dxa"/>
            <w:tcBorders>
              <w:top w:val="single" w:color="auto" w:sz="4" w:space="0"/>
              <w:bottom w:val="single" w:color="auto" w:sz="4" w:space="0"/>
              <w:right w:val="single" w:color="auto" w:sz="4" w:space="0"/>
            </w:tcBorders>
            <w:vAlign w:val="center"/>
          </w:tcPr>
          <w:p w14:paraId="23234BE4">
            <w:pPr>
              <w:jc w:val="center"/>
              <w:rPr>
                <w:rFonts w:hint="eastAsia" w:ascii="宋体" w:hAnsi="宋体" w:eastAsia="宋体" w:cs="宋体"/>
                <w:szCs w:val="21"/>
              </w:rPr>
            </w:pPr>
            <w:r>
              <w:rPr>
                <w:rFonts w:hint="eastAsia" w:ascii="宋体" w:hAnsi="宋体" w:eastAsia="宋体" w:cs="宋体"/>
                <w:szCs w:val="21"/>
              </w:rPr>
              <w:t>预算单价</w:t>
            </w:r>
          </w:p>
          <w:p w14:paraId="1C233595">
            <w:pPr>
              <w:jc w:val="center"/>
              <w:rPr>
                <w:rFonts w:hint="eastAsia" w:ascii="宋体" w:hAnsi="宋体" w:eastAsia="宋体" w:cs="宋体"/>
                <w:szCs w:val="21"/>
              </w:rPr>
            </w:pPr>
            <w:r>
              <w:rPr>
                <w:rFonts w:hint="eastAsia" w:ascii="宋体" w:hAnsi="宋体" w:eastAsia="宋体" w:cs="宋体"/>
                <w:szCs w:val="21"/>
              </w:rPr>
              <w:t>（万元）</w:t>
            </w:r>
          </w:p>
        </w:tc>
        <w:tc>
          <w:tcPr>
            <w:tcW w:w="1701" w:type="dxa"/>
            <w:tcBorders>
              <w:top w:val="single" w:color="auto" w:sz="4" w:space="0"/>
              <w:bottom w:val="single" w:color="auto" w:sz="4" w:space="0"/>
              <w:right w:val="single" w:color="auto" w:sz="4" w:space="0"/>
            </w:tcBorders>
            <w:vAlign w:val="center"/>
          </w:tcPr>
          <w:p w14:paraId="0DCB611C">
            <w:pPr>
              <w:ind w:firstLine="420" w:firstLineChars="200"/>
              <w:rPr>
                <w:rFonts w:hint="eastAsia" w:ascii="宋体" w:hAnsi="宋体" w:eastAsia="宋体" w:cs="宋体"/>
                <w:szCs w:val="21"/>
              </w:rPr>
            </w:pPr>
          </w:p>
        </w:tc>
        <w:tc>
          <w:tcPr>
            <w:tcW w:w="992" w:type="dxa"/>
            <w:tcBorders>
              <w:top w:val="single" w:color="auto" w:sz="4" w:space="0"/>
              <w:bottom w:val="single" w:color="auto" w:sz="4" w:space="0"/>
              <w:right w:val="single" w:color="auto" w:sz="4" w:space="0"/>
            </w:tcBorders>
            <w:vAlign w:val="center"/>
          </w:tcPr>
          <w:p w14:paraId="4E5929B1">
            <w:pPr>
              <w:jc w:val="center"/>
              <w:rPr>
                <w:rFonts w:hint="eastAsia" w:ascii="宋体" w:hAnsi="宋体" w:eastAsia="宋体" w:cs="宋体"/>
                <w:szCs w:val="21"/>
              </w:rPr>
            </w:pPr>
            <w:r>
              <w:rPr>
                <w:rFonts w:hint="eastAsia" w:ascii="宋体" w:hAnsi="宋体" w:eastAsia="宋体" w:cs="宋体"/>
                <w:szCs w:val="21"/>
              </w:rPr>
              <w:t>数量</w:t>
            </w:r>
          </w:p>
          <w:p w14:paraId="4DA13FD2">
            <w:pPr>
              <w:jc w:val="center"/>
              <w:rPr>
                <w:rFonts w:hint="eastAsia" w:ascii="宋体" w:hAnsi="宋体" w:eastAsia="宋体" w:cs="宋体"/>
                <w:szCs w:val="21"/>
              </w:rPr>
            </w:pPr>
            <w:r>
              <w:rPr>
                <w:rFonts w:hint="eastAsia" w:ascii="宋体" w:hAnsi="宋体" w:eastAsia="宋体" w:cs="宋体"/>
                <w:szCs w:val="21"/>
              </w:rPr>
              <w:t>(件/套)</w:t>
            </w:r>
          </w:p>
        </w:tc>
        <w:tc>
          <w:tcPr>
            <w:tcW w:w="1417" w:type="dxa"/>
            <w:tcBorders>
              <w:top w:val="single" w:color="auto" w:sz="4" w:space="0"/>
              <w:left w:val="single" w:color="auto" w:sz="4" w:space="0"/>
              <w:bottom w:val="single" w:color="auto" w:sz="4" w:space="0"/>
              <w:right w:val="single" w:color="auto" w:sz="4" w:space="0"/>
            </w:tcBorders>
            <w:vAlign w:val="center"/>
          </w:tcPr>
          <w:p w14:paraId="3E1A30EF">
            <w:pPr>
              <w:jc w:val="center"/>
              <w:rPr>
                <w:rFonts w:hint="eastAsia" w:ascii="宋体" w:hAnsi="宋体" w:eastAsia="宋体" w:cs="宋体"/>
                <w:szCs w:val="21"/>
              </w:rPr>
            </w:pPr>
            <w:r>
              <w:rPr>
                <w:rFonts w:hint="eastAsia" w:ascii="宋体" w:hAnsi="宋体" w:eastAsia="宋体" w:cs="宋体"/>
                <w:szCs w:val="21"/>
              </w:rPr>
              <w:t>10台</w:t>
            </w:r>
          </w:p>
        </w:tc>
        <w:tc>
          <w:tcPr>
            <w:tcW w:w="1418" w:type="dxa"/>
            <w:tcBorders>
              <w:top w:val="single" w:color="auto" w:sz="4" w:space="0"/>
              <w:left w:val="single" w:color="auto" w:sz="4" w:space="0"/>
              <w:bottom w:val="single" w:color="auto" w:sz="4" w:space="0"/>
              <w:right w:val="single" w:color="auto" w:sz="4" w:space="0"/>
            </w:tcBorders>
            <w:vAlign w:val="center"/>
          </w:tcPr>
          <w:p w14:paraId="0DD40BE8">
            <w:pPr>
              <w:jc w:val="center"/>
              <w:rPr>
                <w:rFonts w:hint="eastAsia" w:ascii="宋体" w:hAnsi="宋体" w:eastAsia="宋体" w:cs="宋体"/>
                <w:szCs w:val="21"/>
              </w:rPr>
            </w:pPr>
            <w:r>
              <w:rPr>
                <w:rFonts w:hint="eastAsia" w:ascii="宋体" w:hAnsi="宋体" w:eastAsia="宋体" w:cs="宋体"/>
                <w:szCs w:val="21"/>
              </w:rPr>
              <w:t>预算总金额</w:t>
            </w:r>
          </w:p>
          <w:p w14:paraId="1AD976E9">
            <w:pPr>
              <w:jc w:val="center"/>
              <w:rPr>
                <w:rFonts w:hint="eastAsia" w:ascii="宋体" w:hAnsi="宋体" w:eastAsia="宋体" w:cs="宋体"/>
                <w:szCs w:val="21"/>
              </w:rPr>
            </w:pPr>
            <w:r>
              <w:rPr>
                <w:rFonts w:hint="eastAsia" w:ascii="宋体" w:hAnsi="宋体" w:eastAsia="宋体" w:cs="宋体"/>
                <w:szCs w:val="21"/>
              </w:rPr>
              <w:t>（万元）</w:t>
            </w:r>
          </w:p>
        </w:tc>
        <w:tc>
          <w:tcPr>
            <w:tcW w:w="1843" w:type="dxa"/>
            <w:tcBorders>
              <w:top w:val="single" w:color="auto" w:sz="4" w:space="0"/>
              <w:left w:val="single" w:color="auto" w:sz="4" w:space="0"/>
              <w:bottom w:val="single" w:color="auto" w:sz="4" w:space="0"/>
            </w:tcBorders>
            <w:vAlign w:val="center"/>
          </w:tcPr>
          <w:p w14:paraId="23B381E4">
            <w:pPr>
              <w:jc w:val="center"/>
              <w:rPr>
                <w:rFonts w:hint="eastAsia" w:ascii="宋体" w:hAnsi="宋体" w:eastAsia="宋体" w:cs="宋体"/>
                <w:szCs w:val="21"/>
              </w:rPr>
            </w:pPr>
          </w:p>
        </w:tc>
      </w:tr>
      <w:tr w14:paraId="768DE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57" w:type="dxa"/>
            <w:gridSpan w:val="6"/>
            <w:tcBorders>
              <w:top w:val="single" w:color="auto" w:sz="4" w:space="0"/>
              <w:bottom w:val="single" w:color="auto" w:sz="4" w:space="0"/>
            </w:tcBorders>
          </w:tcPr>
          <w:p w14:paraId="41B2BDCC">
            <w:pPr>
              <w:rPr>
                <w:rFonts w:hint="eastAsia" w:ascii="等线" w:hAnsi="等线" w:eastAsia="等线" w:cs="仿宋_GB2312"/>
                <w:b/>
                <w:szCs w:val="21"/>
              </w:rPr>
            </w:pPr>
            <w:r>
              <w:rPr>
                <w:rFonts w:hint="eastAsia" w:ascii="等线" w:hAnsi="等线" w:eastAsia="等线" w:cs="宋体"/>
                <w:b/>
                <w:kern w:val="0"/>
                <w:szCs w:val="21"/>
              </w:rPr>
              <w:t>主要配置不低于：</w:t>
            </w:r>
            <w:r>
              <w:rPr>
                <w:rFonts w:ascii="等线" w:hAnsi="等线" w:eastAsia="等线" w:cs="仿宋_GB2312"/>
                <w:b/>
                <w:szCs w:val="21"/>
              </w:rPr>
              <w:t xml:space="preserve">  </w:t>
            </w:r>
          </w:p>
          <w:p w14:paraId="0127FFD3">
            <w:pPr>
              <w:rPr>
                <w:rFonts w:hint="eastAsia" w:ascii="宋体" w:hAnsi="宋体" w:eastAsia="宋体" w:cs="宋体"/>
                <w:szCs w:val="21"/>
              </w:rPr>
            </w:pPr>
            <w:r>
              <w:rPr>
                <w:rFonts w:hint="eastAsia" w:ascii="宋体" w:hAnsi="宋体" w:eastAsia="宋体" w:cs="宋体"/>
                <w:szCs w:val="21"/>
              </w:rPr>
              <w:t>≥55寸4K超清智能远场语音声控电视机。</w:t>
            </w:r>
          </w:p>
        </w:tc>
      </w:tr>
    </w:tbl>
    <w:p w14:paraId="3C80C180">
      <w:pPr>
        <w:pStyle w:val="4"/>
        <w:numPr>
          <w:ilvl w:val="0"/>
          <w:numId w:val="0"/>
        </w:numPr>
        <w:rPr>
          <w:rFonts w:eastAsia="宋体"/>
          <w:b/>
        </w:rPr>
      </w:pPr>
    </w:p>
    <w:p w14:paraId="328C2EC8">
      <w:pPr>
        <w:pStyle w:val="4"/>
        <w:numPr>
          <w:ilvl w:val="0"/>
          <w:numId w:val="0"/>
        </w:numPr>
        <w:rPr>
          <w:rFonts w:hint="eastAsia" w:ascii="宋体" w:hAnsi="宋体" w:eastAsia="宋体" w:cs="宋体"/>
          <w:b/>
        </w:rPr>
      </w:pPr>
      <w:r>
        <w:rPr>
          <w:rFonts w:hint="eastAsia" w:ascii="宋体" w:hAnsi="宋体" w:eastAsia="宋体" w:cs="宋体"/>
          <w:b/>
        </w:rPr>
        <w:t>12、</w:t>
      </w:r>
    </w:p>
    <w:tbl>
      <w:tblPr>
        <w:tblStyle w:val="1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1701"/>
        <w:gridCol w:w="992"/>
        <w:gridCol w:w="1417"/>
        <w:gridCol w:w="1418"/>
        <w:gridCol w:w="1843"/>
      </w:tblGrid>
      <w:tr w14:paraId="4A5A6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0" w:hRule="atLeast"/>
        </w:trPr>
        <w:tc>
          <w:tcPr>
            <w:tcW w:w="1986" w:type="dxa"/>
            <w:tcBorders>
              <w:bottom w:val="single" w:color="auto" w:sz="4" w:space="0"/>
              <w:right w:val="single" w:color="auto" w:sz="4" w:space="0"/>
            </w:tcBorders>
            <w:vAlign w:val="center"/>
          </w:tcPr>
          <w:p w14:paraId="46EB7BFB">
            <w:pPr>
              <w:jc w:val="center"/>
              <w:rPr>
                <w:rFonts w:hint="eastAsia" w:ascii="宋体" w:hAnsi="宋体" w:eastAsia="宋体" w:cs="宋体"/>
                <w:szCs w:val="21"/>
              </w:rPr>
            </w:pPr>
            <w:r>
              <w:rPr>
                <w:rFonts w:hint="eastAsia" w:ascii="宋体" w:hAnsi="宋体" w:eastAsia="宋体" w:cs="宋体"/>
                <w:szCs w:val="21"/>
              </w:rPr>
              <w:t>项目名称</w:t>
            </w:r>
          </w:p>
        </w:tc>
        <w:tc>
          <w:tcPr>
            <w:tcW w:w="7371" w:type="dxa"/>
            <w:gridSpan w:val="5"/>
            <w:tcBorders>
              <w:left w:val="single" w:color="auto" w:sz="4" w:space="0"/>
              <w:bottom w:val="single" w:color="auto" w:sz="4" w:space="0"/>
            </w:tcBorders>
            <w:vAlign w:val="center"/>
          </w:tcPr>
          <w:p w14:paraId="53003768">
            <w:pPr>
              <w:jc w:val="center"/>
              <w:rPr>
                <w:rFonts w:hint="eastAsia" w:ascii="宋体" w:hAnsi="宋体" w:eastAsia="宋体" w:cs="宋体"/>
                <w:szCs w:val="21"/>
              </w:rPr>
            </w:pPr>
            <w:r>
              <w:rPr>
                <w:rFonts w:hint="eastAsia" w:ascii="宋体" w:hAnsi="宋体" w:eastAsia="宋体" w:cs="宋体"/>
                <w:szCs w:val="21"/>
              </w:rPr>
              <w:t>评分平板</w:t>
            </w:r>
          </w:p>
        </w:tc>
      </w:tr>
      <w:tr w14:paraId="7BEA1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986" w:type="dxa"/>
            <w:tcBorders>
              <w:top w:val="single" w:color="auto" w:sz="4" w:space="0"/>
              <w:bottom w:val="single" w:color="auto" w:sz="4" w:space="0"/>
              <w:right w:val="single" w:color="auto" w:sz="4" w:space="0"/>
            </w:tcBorders>
            <w:vAlign w:val="center"/>
          </w:tcPr>
          <w:p w14:paraId="094ECC39">
            <w:pPr>
              <w:jc w:val="center"/>
              <w:rPr>
                <w:rFonts w:hint="eastAsia" w:ascii="宋体" w:hAnsi="宋体" w:eastAsia="宋体" w:cs="宋体"/>
                <w:szCs w:val="21"/>
              </w:rPr>
            </w:pPr>
            <w:r>
              <w:rPr>
                <w:rFonts w:hint="eastAsia" w:ascii="宋体" w:hAnsi="宋体" w:eastAsia="宋体" w:cs="宋体"/>
                <w:szCs w:val="21"/>
              </w:rPr>
              <w:t>预算单价</w:t>
            </w:r>
          </w:p>
          <w:p w14:paraId="2EFD58C3">
            <w:pPr>
              <w:jc w:val="center"/>
              <w:rPr>
                <w:rFonts w:hint="eastAsia" w:ascii="宋体" w:hAnsi="宋体" w:eastAsia="宋体" w:cs="宋体"/>
                <w:szCs w:val="21"/>
              </w:rPr>
            </w:pPr>
            <w:r>
              <w:rPr>
                <w:rFonts w:hint="eastAsia" w:ascii="宋体" w:hAnsi="宋体" w:eastAsia="宋体" w:cs="宋体"/>
                <w:szCs w:val="21"/>
              </w:rPr>
              <w:t>（万元）</w:t>
            </w:r>
          </w:p>
        </w:tc>
        <w:tc>
          <w:tcPr>
            <w:tcW w:w="1701" w:type="dxa"/>
            <w:tcBorders>
              <w:top w:val="single" w:color="auto" w:sz="4" w:space="0"/>
              <w:bottom w:val="single" w:color="auto" w:sz="4" w:space="0"/>
              <w:right w:val="single" w:color="auto" w:sz="4" w:space="0"/>
            </w:tcBorders>
            <w:vAlign w:val="center"/>
          </w:tcPr>
          <w:p w14:paraId="4842F134">
            <w:pPr>
              <w:ind w:firstLine="420" w:firstLineChars="200"/>
              <w:rPr>
                <w:rFonts w:hint="eastAsia" w:ascii="宋体" w:hAnsi="宋体" w:eastAsia="宋体" w:cs="宋体"/>
                <w:szCs w:val="21"/>
              </w:rPr>
            </w:pPr>
          </w:p>
        </w:tc>
        <w:tc>
          <w:tcPr>
            <w:tcW w:w="992" w:type="dxa"/>
            <w:tcBorders>
              <w:top w:val="single" w:color="auto" w:sz="4" w:space="0"/>
              <w:bottom w:val="single" w:color="auto" w:sz="4" w:space="0"/>
              <w:right w:val="single" w:color="auto" w:sz="4" w:space="0"/>
            </w:tcBorders>
            <w:vAlign w:val="center"/>
          </w:tcPr>
          <w:p w14:paraId="4B2C32DA">
            <w:pPr>
              <w:jc w:val="center"/>
              <w:rPr>
                <w:rFonts w:hint="eastAsia" w:ascii="宋体" w:hAnsi="宋体" w:eastAsia="宋体" w:cs="宋体"/>
                <w:szCs w:val="21"/>
              </w:rPr>
            </w:pPr>
            <w:r>
              <w:rPr>
                <w:rFonts w:hint="eastAsia" w:ascii="宋体" w:hAnsi="宋体" w:eastAsia="宋体" w:cs="宋体"/>
                <w:szCs w:val="21"/>
              </w:rPr>
              <w:t>数量</w:t>
            </w:r>
          </w:p>
          <w:p w14:paraId="79A7C2AA">
            <w:pPr>
              <w:jc w:val="center"/>
              <w:rPr>
                <w:rFonts w:hint="eastAsia" w:ascii="宋体" w:hAnsi="宋体" w:eastAsia="宋体" w:cs="宋体"/>
                <w:szCs w:val="21"/>
              </w:rPr>
            </w:pPr>
            <w:r>
              <w:rPr>
                <w:rFonts w:hint="eastAsia" w:ascii="宋体" w:hAnsi="宋体" w:eastAsia="宋体" w:cs="宋体"/>
                <w:szCs w:val="21"/>
              </w:rPr>
              <w:t>(件/套)</w:t>
            </w:r>
          </w:p>
        </w:tc>
        <w:tc>
          <w:tcPr>
            <w:tcW w:w="1417" w:type="dxa"/>
            <w:tcBorders>
              <w:top w:val="single" w:color="auto" w:sz="4" w:space="0"/>
              <w:left w:val="single" w:color="auto" w:sz="4" w:space="0"/>
              <w:bottom w:val="single" w:color="auto" w:sz="4" w:space="0"/>
              <w:right w:val="single" w:color="auto" w:sz="4" w:space="0"/>
            </w:tcBorders>
            <w:vAlign w:val="center"/>
          </w:tcPr>
          <w:p w14:paraId="33E3DC0F">
            <w:pPr>
              <w:jc w:val="center"/>
              <w:rPr>
                <w:rFonts w:hint="eastAsia" w:ascii="宋体" w:hAnsi="宋体" w:eastAsia="宋体" w:cs="宋体"/>
                <w:szCs w:val="21"/>
              </w:rPr>
            </w:pPr>
            <w:r>
              <w:rPr>
                <w:rFonts w:hint="eastAsia" w:ascii="宋体" w:hAnsi="宋体" w:eastAsia="宋体" w:cs="宋体"/>
                <w:szCs w:val="21"/>
              </w:rPr>
              <w:t>24台</w:t>
            </w:r>
          </w:p>
        </w:tc>
        <w:tc>
          <w:tcPr>
            <w:tcW w:w="1418" w:type="dxa"/>
            <w:tcBorders>
              <w:top w:val="single" w:color="auto" w:sz="4" w:space="0"/>
              <w:left w:val="single" w:color="auto" w:sz="4" w:space="0"/>
              <w:bottom w:val="single" w:color="auto" w:sz="4" w:space="0"/>
              <w:right w:val="single" w:color="auto" w:sz="4" w:space="0"/>
            </w:tcBorders>
            <w:vAlign w:val="center"/>
          </w:tcPr>
          <w:p w14:paraId="477DFF4B">
            <w:pPr>
              <w:jc w:val="center"/>
              <w:rPr>
                <w:rFonts w:hint="eastAsia" w:ascii="宋体" w:hAnsi="宋体" w:eastAsia="宋体" w:cs="宋体"/>
                <w:szCs w:val="21"/>
              </w:rPr>
            </w:pPr>
            <w:r>
              <w:rPr>
                <w:rFonts w:hint="eastAsia" w:ascii="宋体" w:hAnsi="宋体" w:eastAsia="宋体" w:cs="宋体"/>
                <w:szCs w:val="21"/>
              </w:rPr>
              <w:t>预算总金额</w:t>
            </w:r>
          </w:p>
          <w:p w14:paraId="47B7C3E7">
            <w:pPr>
              <w:jc w:val="center"/>
              <w:rPr>
                <w:rFonts w:hint="eastAsia" w:ascii="宋体" w:hAnsi="宋体" w:eastAsia="宋体" w:cs="宋体"/>
                <w:szCs w:val="21"/>
              </w:rPr>
            </w:pPr>
            <w:r>
              <w:rPr>
                <w:rFonts w:hint="eastAsia" w:ascii="宋体" w:hAnsi="宋体" w:eastAsia="宋体" w:cs="宋体"/>
                <w:szCs w:val="21"/>
              </w:rPr>
              <w:t>（万元）</w:t>
            </w:r>
          </w:p>
        </w:tc>
        <w:tc>
          <w:tcPr>
            <w:tcW w:w="1843" w:type="dxa"/>
            <w:tcBorders>
              <w:top w:val="single" w:color="auto" w:sz="4" w:space="0"/>
              <w:left w:val="single" w:color="auto" w:sz="4" w:space="0"/>
              <w:bottom w:val="single" w:color="auto" w:sz="4" w:space="0"/>
            </w:tcBorders>
            <w:vAlign w:val="center"/>
          </w:tcPr>
          <w:p w14:paraId="6FE33EB8">
            <w:pPr>
              <w:jc w:val="center"/>
              <w:rPr>
                <w:rFonts w:hint="eastAsia" w:ascii="宋体" w:hAnsi="宋体" w:eastAsia="宋体" w:cs="宋体"/>
                <w:szCs w:val="21"/>
              </w:rPr>
            </w:pPr>
          </w:p>
        </w:tc>
      </w:tr>
      <w:tr w14:paraId="60A32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9357" w:type="dxa"/>
            <w:gridSpan w:val="6"/>
            <w:tcBorders>
              <w:top w:val="single" w:color="auto" w:sz="4" w:space="0"/>
              <w:bottom w:val="single" w:color="auto" w:sz="4" w:space="0"/>
            </w:tcBorders>
          </w:tcPr>
          <w:p w14:paraId="5E541897">
            <w:pPr>
              <w:rPr>
                <w:rFonts w:hint="eastAsia" w:ascii="等线" w:hAnsi="等线" w:eastAsia="等线" w:cs="仿宋_GB2312"/>
                <w:b/>
                <w:szCs w:val="21"/>
              </w:rPr>
            </w:pPr>
            <w:r>
              <w:rPr>
                <w:rFonts w:hint="eastAsia" w:ascii="等线" w:hAnsi="等线" w:eastAsia="等线" w:cs="宋体"/>
                <w:b/>
                <w:kern w:val="0"/>
                <w:szCs w:val="21"/>
              </w:rPr>
              <w:t>主要配置不低于：</w:t>
            </w:r>
            <w:r>
              <w:rPr>
                <w:rFonts w:ascii="等线" w:hAnsi="等线" w:eastAsia="等线" w:cs="仿宋_GB2312"/>
                <w:b/>
                <w:szCs w:val="21"/>
              </w:rPr>
              <w:t xml:space="preserve">   </w:t>
            </w:r>
          </w:p>
          <w:p w14:paraId="5B404A12">
            <w:pPr>
              <w:rPr>
                <w:rFonts w:hint="eastAsia" w:ascii="宋体" w:hAnsi="宋体" w:eastAsia="宋体" w:cs="宋体"/>
                <w:szCs w:val="21"/>
              </w:rPr>
            </w:pPr>
            <w:r>
              <w:rPr>
                <w:rFonts w:hint="eastAsia" w:ascii="宋体" w:hAnsi="宋体" w:eastAsia="宋体" w:cs="宋体"/>
                <w:szCs w:val="21"/>
              </w:rPr>
              <w:t>1、显示芯片</w:t>
            </w:r>
            <w:r>
              <w:rPr>
                <w:rFonts w:hint="eastAsia" w:ascii="宋体" w:hAnsi="宋体" w:eastAsia="宋体" w:cs="宋体"/>
                <w:color w:val="FF0000"/>
                <w:szCs w:val="21"/>
              </w:rPr>
              <w:t>≥</w:t>
            </w:r>
            <w:r>
              <w:rPr>
                <w:rFonts w:hint="eastAsia" w:ascii="宋体" w:hAnsi="宋体" w:eastAsia="宋体" w:cs="宋体"/>
                <w:szCs w:val="21"/>
              </w:rPr>
              <w:t>骁龙680</w:t>
            </w:r>
          </w:p>
          <w:p w14:paraId="4C667FFC">
            <w:pPr>
              <w:rPr>
                <w:rFonts w:hint="eastAsia" w:ascii="宋体" w:hAnsi="宋体" w:eastAsia="宋体" w:cs="宋体"/>
                <w:szCs w:val="21"/>
              </w:rPr>
            </w:pPr>
            <w:r>
              <w:rPr>
                <w:rFonts w:hint="eastAsia" w:ascii="宋体" w:hAnsi="宋体" w:eastAsia="宋体" w:cs="宋体"/>
                <w:szCs w:val="21"/>
              </w:rPr>
              <w:t>2、尺寸：≥10.4英寸16:10</w:t>
            </w:r>
          </w:p>
          <w:p w14:paraId="1348D286">
            <w:pPr>
              <w:rPr>
                <w:rFonts w:hint="eastAsia" w:ascii="宋体" w:hAnsi="宋体" w:eastAsia="宋体" w:cs="宋体"/>
                <w:szCs w:val="21"/>
              </w:rPr>
            </w:pPr>
            <w:r>
              <w:rPr>
                <w:rFonts w:hint="eastAsia" w:ascii="宋体" w:hAnsi="宋体" w:eastAsia="宋体" w:cs="宋体"/>
                <w:szCs w:val="21"/>
              </w:rPr>
              <w:t>3、分辨率：≥1920*1200</w:t>
            </w:r>
          </w:p>
          <w:p w14:paraId="6BC10856">
            <w:pPr>
              <w:jc w:val="left"/>
              <w:rPr>
                <w:rFonts w:hint="eastAsia" w:ascii="宋体" w:hAnsi="宋体" w:eastAsia="宋体" w:cs="宋体"/>
                <w:szCs w:val="21"/>
              </w:rPr>
            </w:pPr>
            <w:r>
              <w:rPr>
                <w:rFonts w:hint="eastAsia" w:ascii="宋体" w:hAnsi="宋体" w:eastAsia="宋体" w:cs="宋体"/>
                <w:szCs w:val="21"/>
              </w:rPr>
              <w:t>4、电容式触摸屏，多点式触摸屏                                                                                                                                                            5、多点触控；GPS导航；陀螺仪；重力感应；光线感应；分屏功能</w:t>
            </w:r>
          </w:p>
          <w:p w14:paraId="4D24DC3F">
            <w:pPr>
              <w:rPr>
                <w:rFonts w:hint="eastAsia" w:ascii="宋体" w:hAnsi="宋体" w:eastAsia="宋体" w:cs="宋体"/>
                <w:szCs w:val="21"/>
              </w:rPr>
            </w:pPr>
            <w:r>
              <w:rPr>
                <w:rFonts w:hint="eastAsia" w:ascii="宋体" w:hAnsi="宋体" w:eastAsia="宋体" w:cs="宋体"/>
                <w:szCs w:val="21"/>
              </w:rPr>
              <w:t>6、≥4G+128G</w:t>
            </w:r>
          </w:p>
          <w:p w14:paraId="7D1FFC0A">
            <w:pPr>
              <w:pStyle w:val="4"/>
              <w:numPr>
                <w:ilvl w:val="0"/>
                <w:numId w:val="0"/>
              </w:numPr>
              <w:ind w:left="360" w:hanging="360"/>
              <w:rPr>
                <w:color w:val="FF0000"/>
              </w:rPr>
            </w:pPr>
            <w:r>
              <w:rPr>
                <w:rFonts w:hint="eastAsia"/>
              </w:rPr>
              <w:t>7、</w:t>
            </w:r>
            <w:r>
              <w:rPr>
                <w:rFonts w:hint="eastAsia"/>
                <w:color w:val="FF0000"/>
              </w:rPr>
              <w:t>支持无线WIFI连接。</w:t>
            </w:r>
          </w:p>
          <w:p w14:paraId="6769CB25">
            <w:pPr>
              <w:pStyle w:val="4"/>
              <w:numPr>
                <w:ilvl w:val="0"/>
                <w:numId w:val="0"/>
              </w:numPr>
              <w:ind w:left="360" w:hanging="360"/>
            </w:pPr>
            <w:r>
              <w:rPr>
                <w:rFonts w:hint="eastAsia"/>
                <w:color w:val="FF0000"/>
              </w:rPr>
              <w:t>8、支持OSCE考核考官终端程序：选择考题，显示考题，推送考题，考核评分，考题和评分表分页显示等。</w:t>
            </w:r>
          </w:p>
        </w:tc>
      </w:tr>
    </w:tbl>
    <w:p w14:paraId="6E0FABB0">
      <w:pPr>
        <w:pStyle w:val="4"/>
        <w:numPr>
          <w:ilvl w:val="0"/>
          <w:numId w:val="0"/>
        </w:numPr>
        <w:rPr>
          <w:rFonts w:eastAsia="宋体"/>
          <w:b/>
        </w:rPr>
      </w:pPr>
    </w:p>
    <w:p w14:paraId="6A3A6DE7">
      <w:pPr>
        <w:pStyle w:val="4"/>
        <w:numPr>
          <w:ilvl w:val="0"/>
          <w:numId w:val="0"/>
        </w:numPr>
        <w:rPr>
          <w:rFonts w:hint="eastAsia" w:ascii="宋体" w:hAnsi="宋体" w:eastAsia="宋体" w:cs="宋体"/>
          <w:b/>
        </w:rPr>
      </w:pPr>
      <w:r>
        <w:rPr>
          <w:rFonts w:hint="eastAsia" w:ascii="宋体" w:hAnsi="宋体" w:eastAsia="宋体" w:cs="宋体"/>
          <w:b/>
        </w:rPr>
        <w:t>13、</w:t>
      </w:r>
    </w:p>
    <w:tbl>
      <w:tblPr>
        <w:tblStyle w:val="1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1701"/>
        <w:gridCol w:w="992"/>
        <w:gridCol w:w="1417"/>
        <w:gridCol w:w="1418"/>
        <w:gridCol w:w="1843"/>
      </w:tblGrid>
      <w:tr w14:paraId="0F083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986" w:type="dxa"/>
            <w:tcBorders>
              <w:bottom w:val="single" w:color="auto" w:sz="4" w:space="0"/>
              <w:right w:val="single" w:color="auto" w:sz="4" w:space="0"/>
            </w:tcBorders>
            <w:vAlign w:val="center"/>
          </w:tcPr>
          <w:p w14:paraId="5E973791">
            <w:pPr>
              <w:jc w:val="center"/>
              <w:rPr>
                <w:rFonts w:hint="eastAsia" w:ascii="宋体" w:hAnsi="宋体" w:eastAsia="宋体" w:cs="宋体"/>
                <w:szCs w:val="21"/>
              </w:rPr>
            </w:pPr>
            <w:r>
              <w:rPr>
                <w:rFonts w:hint="eastAsia" w:ascii="宋体" w:hAnsi="宋体" w:eastAsia="宋体" w:cs="宋体"/>
                <w:szCs w:val="21"/>
              </w:rPr>
              <w:t>项目名称</w:t>
            </w:r>
          </w:p>
        </w:tc>
        <w:tc>
          <w:tcPr>
            <w:tcW w:w="7371" w:type="dxa"/>
            <w:gridSpan w:val="5"/>
            <w:tcBorders>
              <w:left w:val="single" w:color="auto" w:sz="4" w:space="0"/>
              <w:bottom w:val="single" w:color="auto" w:sz="4" w:space="0"/>
            </w:tcBorders>
            <w:vAlign w:val="center"/>
          </w:tcPr>
          <w:p w14:paraId="6A3BB128">
            <w:pPr>
              <w:jc w:val="center"/>
              <w:rPr>
                <w:rFonts w:hint="eastAsia" w:ascii="宋体" w:hAnsi="宋体" w:eastAsia="宋体" w:cs="宋体"/>
                <w:szCs w:val="21"/>
              </w:rPr>
            </w:pPr>
            <w:r>
              <w:rPr>
                <w:rFonts w:hint="eastAsia" w:ascii="宋体" w:hAnsi="宋体" w:eastAsia="宋体" w:cs="宋体"/>
                <w:szCs w:val="21"/>
              </w:rPr>
              <w:t>无线AP</w:t>
            </w:r>
          </w:p>
        </w:tc>
      </w:tr>
      <w:tr w14:paraId="38F77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rPr>
        <w:tc>
          <w:tcPr>
            <w:tcW w:w="1986" w:type="dxa"/>
            <w:tcBorders>
              <w:top w:val="single" w:color="auto" w:sz="4" w:space="0"/>
              <w:bottom w:val="single" w:color="auto" w:sz="4" w:space="0"/>
              <w:right w:val="single" w:color="auto" w:sz="4" w:space="0"/>
            </w:tcBorders>
            <w:vAlign w:val="center"/>
          </w:tcPr>
          <w:p w14:paraId="4888686C">
            <w:pPr>
              <w:jc w:val="center"/>
              <w:rPr>
                <w:rFonts w:hint="eastAsia" w:ascii="宋体" w:hAnsi="宋体" w:eastAsia="宋体" w:cs="宋体"/>
                <w:szCs w:val="21"/>
              </w:rPr>
            </w:pPr>
            <w:r>
              <w:rPr>
                <w:rFonts w:hint="eastAsia" w:ascii="宋体" w:hAnsi="宋体" w:eastAsia="宋体" w:cs="宋体"/>
                <w:szCs w:val="21"/>
              </w:rPr>
              <w:t>预算单价</w:t>
            </w:r>
          </w:p>
          <w:p w14:paraId="341AD439">
            <w:pPr>
              <w:jc w:val="center"/>
              <w:rPr>
                <w:rFonts w:hint="eastAsia" w:ascii="宋体" w:hAnsi="宋体" w:eastAsia="宋体" w:cs="宋体"/>
                <w:szCs w:val="21"/>
              </w:rPr>
            </w:pPr>
            <w:r>
              <w:rPr>
                <w:rFonts w:hint="eastAsia" w:ascii="宋体" w:hAnsi="宋体" w:eastAsia="宋体" w:cs="宋体"/>
                <w:szCs w:val="21"/>
              </w:rPr>
              <w:t>（万元）</w:t>
            </w:r>
          </w:p>
        </w:tc>
        <w:tc>
          <w:tcPr>
            <w:tcW w:w="1701" w:type="dxa"/>
            <w:tcBorders>
              <w:top w:val="single" w:color="auto" w:sz="4" w:space="0"/>
              <w:bottom w:val="single" w:color="auto" w:sz="4" w:space="0"/>
              <w:right w:val="single" w:color="auto" w:sz="4" w:space="0"/>
            </w:tcBorders>
            <w:vAlign w:val="center"/>
          </w:tcPr>
          <w:p w14:paraId="044C5225">
            <w:pPr>
              <w:ind w:firstLine="420" w:firstLineChars="200"/>
              <w:rPr>
                <w:rFonts w:hint="eastAsia" w:ascii="宋体" w:hAnsi="宋体" w:eastAsia="宋体" w:cs="宋体"/>
                <w:szCs w:val="21"/>
              </w:rPr>
            </w:pPr>
          </w:p>
        </w:tc>
        <w:tc>
          <w:tcPr>
            <w:tcW w:w="992" w:type="dxa"/>
            <w:tcBorders>
              <w:top w:val="single" w:color="auto" w:sz="4" w:space="0"/>
              <w:bottom w:val="single" w:color="auto" w:sz="4" w:space="0"/>
              <w:right w:val="single" w:color="auto" w:sz="4" w:space="0"/>
            </w:tcBorders>
            <w:vAlign w:val="center"/>
          </w:tcPr>
          <w:p w14:paraId="7EF81B32">
            <w:pPr>
              <w:jc w:val="center"/>
              <w:rPr>
                <w:rFonts w:hint="eastAsia" w:ascii="宋体" w:hAnsi="宋体" w:eastAsia="宋体" w:cs="宋体"/>
                <w:szCs w:val="21"/>
              </w:rPr>
            </w:pPr>
            <w:r>
              <w:rPr>
                <w:rFonts w:hint="eastAsia" w:ascii="宋体" w:hAnsi="宋体" w:eastAsia="宋体" w:cs="宋体"/>
                <w:szCs w:val="21"/>
              </w:rPr>
              <w:t>数量</w:t>
            </w:r>
          </w:p>
          <w:p w14:paraId="0F38517E">
            <w:pPr>
              <w:jc w:val="center"/>
              <w:rPr>
                <w:rFonts w:hint="eastAsia" w:ascii="宋体" w:hAnsi="宋体" w:eastAsia="宋体" w:cs="宋体"/>
                <w:szCs w:val="21"/>
              </w:rPr>
            </w:pPr>
            <w:r>
              <w:rPr>
                <w:rFonts w:hint="eastAsia" w:ascii="宋体" w:hAnsi="宋体" w:eastAsia="宋体" w:cs="宋体"/>
                <w:szCs w:val="21"/>
              </w:rPr>
              <w:t>(件/套)</w:t>
            </w:r>
          </w:p>
        </w:tc>
        <w:tc>
          <w:tcPr>
            <w:tcW w:w="1417" w:type="dxa"/>
            <w:tcBorders>
              <w:top w:val="single" w:color="auto" w:sz="4" w:space="0"/>
              <w:left w:val="single" w:color="auto" w:sz="4" w:space="0"/>
              <w:bottom w:val="single" w:color="auto" w:sz="4" w:space="0"/>
              <w:right w:val="single" w:color="auto" w:sz="4" w:space="0"/>
            </w:tcBorders>
            <w:vAlign w:val="center"/>
          </w:tcPr>
          <w:p w14:paraId="7E9AF9DB">
            <w:pPr>
              <w:jc w:val="center"/>
              <w:rPr>
                <w:rFonts w:hint="eastAsia" w:ascii="宋体" w:hAnsi="宋体" w:eastAsia="宋体" w:cs="宋体"/>
                <w:szCs w:val="21"/>
              </w:rPr>
            </w:pPr>
            <w:r>
              <w:rPr>
                <w:rFonts w:hint="eastAsia" w:ascii="宋体" w:hAnsi="宋体" w:eastAsia="宋体" w:cs="宋体"/>
                <w:szCs w:val="21"/>
              </w:rPr>
              <w:t>20台</w:t>
            </w:r>
          </w:p>
        </w:tc>
        <w:tc>
          <w:tcPr>
            <w:tcW w:w="1418" w:type="dxa"/>
            <w:tcBorders>
              <w:top w:val="single" w:color="auto" w:sz="4" w:space="0"/>
              <w:left w:val="single" w:color="auto" w:sz="4" w:space="0"/>
              <w:bottom w:val="single" w:color="auto" w:sz="4" w:space="0"/>
              <w:right w:val="single" w:color="auto" w:sz="4" w:space="0"/>
            </w:tcBorders>
            <w:vAlign w:val="center"/>
          </w:tcPr>
          <w:p w14:paraId="1A703169">
            <w:pPr>
              <w:jc w:val="center"/>
              <w:rPr>
                <w:rFonts w:hint="eastAsia" w:ascii="宋体" w:hAnsi="宋体" w:eastAsia="宋体" w:cs="宋体"/>
                <w:szCs w:val="21"/>
              </w:rPr>
            </w:pPr>
            <w:r>
              <w:rPr>
                <w:rFonts w:hint="eastAsia" w:ascii="宋体" w:hAnsi="宋体" w:eastAsia="宋体" w:cs="宋体"/>
                <w:szCs w:val="21"/>
              </w:rPr>
              <w:t>预算总金额</w:t>
            </w:r>
          </w:p>
          <w:p w14:paraId="5D243D85">
            <w:pPr>
              <w:jc w:val="center"/>
              <w:rPr>
                <w:rFonts w:hint="eastAsia" w:ascii="宋体" w:hAnsi="宋体" w:eastAsia="宋体" w:cs="宋体"/>
                <w:szCs w:val="21"/>
              </w:rPr>
            </w:pPr>
            <w:r>
              <w:rPr>
                <w:rFonts w:hint="eastAsia" w:ascii="宋体" w:hAnsi="宋体" w:eastAsia="宋体" w:cs="宋体"/>
                <w:szCs w:val="21"/>
              </w:rPr>
              <w:t>（万元）</w:t>
            </w:r>
          </w:p>
        </w:tc>
        <w:tc>
          <w:tcPr>
            <w:tcW w:w="1843" w:type="dxa"/>
            <w:tcBorders>
              <w:top w:val="single" w:color="auto" w:sz="4" w:space="0"/>
              <w:left w:val="single" w:color="auto" w:sz="4" w:space="0"/>
              <w:bottom w:val="single" w:color="auto" w:sz="4" w:space="0"/>
            </w:tcBorders>
            <w:vAlign w:val="center"/>
          </w:tcPr>
          <w:p w14:paraId="5258EFE1">
            <w:pPr>
              <w:jc w:val="center"/>
              <w:rPr>
                <w:rFonts w:hint="eastAsia" w:ascii="宋体" w:hAnsi="宋体" w:eastAsia="宋体" w:cs="宋体"/>
                <w:szCs w:val="21"/>
              </w:rPr>
            </w:pPr>
          </w:p>
        </w:tc>
      </w:tr>
      <w:tr w14:paraId="73DE2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57" w:type="dxa"/>
            <w:gridSpan w:val="6"/>
            <w:tcBorders>
              <w:top w:val="single" w:color="auto" w:sz="4" w:space="0"/>
              <w:bottom w:val="single" w:color="auto" w:sz="4" w:space="0"/>
            </w:tcBorders>
          </w:tcPr>
          <w:p w14:paraId="09DF6524">
            <w:pPr>
              <w:rPr>
                <w:rFonts w:hint="eastAsia" w:ascii="宋体" w:hAnsi="宋体" w:eastAsia="宋体" w:cs="宋体"/>
                <w:szCs w:val="21"/>
              </w:rPr>
            </w:pPr>
            <w:r>
              <w:rPr>
                <w:rFonts w:hint="eastAsia" w:ascii="等线" w:hAnsi="等线" w:eastAsia="等线" w:cs="宋体"/>
                <w:b/>
                <w:kern w:val="0"/>
                <w:szCs w:val="21"/>
              </w:rPr>
              <w:t>主要配置不低于：</w:t>
            </w:r>
            <w:r>
              <w:rPr>
                <w:rFonts w:ascii="等线" w:hAnsi="等线" w:eastAsia="等线" w:cs="仿宋_GB2312"/>
                <w:b/>
                <w:szCs w:val="21"/>
              </w:rPr>
              <w:t xml:space="preserve">  </w:t>
            </w:r>
          </w:p>
          <w:p w14:paraId="5A37DDEF">
            <w:pPr>
              <w:rPr>
                <w:rFonts w:hint="eastAsia" w:ascii="宋体" w:hAnsi="宋体" w:eastAsia="宋体" w:cs="宋体"/>
                <w:szCs w:val="21"/>
              </w:rPr>
            </w:pPr>
            <w:r>
              <w:rPr>
                <w:rFonts w:hint="eastAsia" w:ascii="宋体" w:hAnsi="宋体" w:eastAsia="宋体" w:cs="宋体"/>
                <w:szCs w:val="21"/>
              </w:rPr>
              <w:t>1、≥1个10/100/1000Base-T以太网口</w:t>
            </w:r>
            <w:r>
              <w:rPr>
                <w:rFonts w:hint="eastAsia" w:ascii="宋体" w:hAnsi="宋体" w:eastAsia="宋体" w:cs="宋体"/>
                <w:color w:val="FF0000"/>
                <w:szCs w:val="21"/>
              </w:rPr>
              <w:t>，</w:t>
            </w:r>
            <w:r>
              <w:rPr>
                <w:rFonts w:hint="eastAsia"/>
                <w:color w:val="FF0000"/>
              </w:rPr>
              <w:t>支持POE供电。</w:t>
            </w:r>
          </w:p>
          <w:p w14:paraId="2C49FB15">
            <w:pPr>
              <w:rPr>
                <w:rFonts w:hint="eastAsia" w:ascii="宋体" w:hAnsi="宋体" w:eastAsia="宋体" w:cs="宋体"/>
                <w:szCs w:val="21"/>
              </w:rPr>
            </w:pPr>
            <w:r>
              <w:rPr>
                <w:rFonts w:hint="eastAsia" w:ascii="宋体" w:hAnsi="宋体" w:eastAsia="宋体" w:cs="宋体"/>
                <w:szCs w:val="21"/>
              </w:rPr>
              <w:t>2、支持标准的802.3af</w:t>
            </w:r>
          </w:p>
          <w:p w14:paraId="2D3225A1">
            <w:pPr>
              <w:rPr>
                <w:rFonts w:hint="eastAsia" w:ascii="宋体" w:hAnsi="宋体" w:eastAsia="宋体" w:cs="宋体"/>
                <w:szCs w:val="21"/>
              </w:rPr>
            </w:pPr>
            <w:r>
              <w:rPr>
                <w:rFonts w:hint="eastAsia" w:ascii="宋体" w:hAnsi="宋体" w:eastAsia="宋体" w:cs="宋体"/>
                <w:szCs w:val="21"/>
              </w:rPr>
              <w:t>3、支持802.11a/b/g/n/ac，并且支持802.11ac wave2标准。</w:t>
            </w:r>
          </w:p>
          <w:p w14:paraId="77DA5286">
            <w:pPr>
              <w:rPr>
                <w:rFonts w:hint="eastAsia" w:ascii="宋体" w:hAnsi="宋体" w:eastAsia="宋体" w:cs="宋体"/>
                <w:szCs w:val="21"/>
              </w:rPr>
            </w:pPr>
            <w:r>
              <w:rPr>
                <w:rFonts w:hint="eastAsia" w:ascii="宋体" w:hAnsi="宋体" w:eastAsia="宋体" w:cs="宋体"/>
                <w:szCs w:val="21"/>
              </w:rPr>
              <w:t>4、整机≥1167Mbps</w:t>
            </w:r>
          </w:p>
          <w:p w14:paraId="0D9CD1FF">
            <w:pPr>
              <w:rPr>
                <w:rFonts w:hint="eastAsia" w:ascii="宋体" w:hAnsi="宋体" w:eastAsia="宋体" w:cs="宋体"/>
                <w:szCs w:val="21"/>
              </w:rPr>
            </w:pPr>
            <w:r>
              <w:rPr>
                <w:rFonts w:hint="eastAsia" w:ascii="宋体" w:hAnsi="宋体" w:eastAsia="宋体" w:cs="宋体"/>
                <w:szCs w:val="21"/>
              </w:rPr>
              <w:t>5、主动接受智能一体化网关的管理，获取SSID、密钥、管理IP等配置信息;根据周围环境，智能调节AP功率、无线信道、信道带宽等。</w:t>
            </w:r>
          </w:p>
          <w:p w14:paraId="1EC2319C">
            <w:pPr>
              <w:rPr>
                <w:rFonts w:hint="eastAsia" w:ascii="宋体" w:hAnsi="宋体" w:eastAsia="宋体" w:cs="宋体"/>
                <w:szCs w:val="21"/>
              </w:rPr>
            </w:pPr>
            <w:r>
              <w:rPr>
                <w:rFonts w:hint="eastAsia" w:ascii="宋体" w:hAnsi="宋体" w:eastAsia="宋体" w:cs="宋体"/>
                <w:szCs w:val="21"/>
              </w:rPr>
              <w:t>6、支持完善的网络地址转换功能。</w:t>
            </w:r>
          </w:p>
          <w:p w14:paraId="5430EC17">
            <w:pPr>
              <w:pStyle w:val="4"/>
              <w:numPr>
                <w:ilvl w:val="0"/>
                <w:numId w:val="0"/>
              </w:numPr>
              <w:ind w:left="360" w:hanging="360"/>
            </w:pPr>
            <w:r>
              <w:rPr>
                <w:rFonts w:hint="eastAsia"/>
              </w:rPr>
              <w:t>7、</w:t>
            </w:r>
          </w:p>
        </w:tc>
      </w:tr>
    </w:tbl>
    <w:p w14:paraId="2BA4AD08">
      <w:pPr>
        <w:pStyle w:val="4"/>
        <w:numPr>
          <w:ilvl w:val="0"/>
          <w:numId w:val="0"/>
        </w:numPr>
        <w:rPr>
          <w:rFonts w:eastAsia="宋体"/>
          <w:b/>
        </w:rPr>
      </w:pPr>
    </w:p>
    <w:p w14:paraId="678ED004">
      <w:pPr>
        <w:pStyle w:val="4"/>
        <w:numPr>
          <w:ilvl w:val="0"/>
          <w:numId w:val="0"/>
        </w:numPr>
        <w:rPr>
          <w:rFonts w:hint="eastAsia" w:ascii="宋体" w:hAnsi="宋体" w:eastAsia="宋体" w:cs="宋体"/>
          <w:b/>
        </w:rPr>
      </w:pPr>
      <w:r>
        <w:rPr>
          <w:rFonts w:hint="eastAsia" w:ascii="宋体" w:hAnsi="宋体" w:eastAsia="宋体" w:cs="宋体"/>
          <w:b/>
        </w:rPr>
        <w:t>14、</w:t>
      </w:r>
    </w:p>
    <w:tbl>
      <w:tblPr>
        <w:tblStyle w:val="1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1701"/>
        <w:gridCol w:w="992"/>
        <w:gridCol w:w="1417"/>
        <w:gridCol w:w="1418"/>
        <w:gridCol w:w="1843"/>
      </w:tblGrid>
      <w:tr w14:paraId="136F1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986" w:type="dxa"/>
            <w:tcBorders>
              <w:bottom w:val="single" w:color="auto" w:sz="4" w:space="0"/>
              <w:right w:val="single" w:color="auto" w:sz="4" w:space="0"/>
            </w:tcBorders>
            <w:vAlign w:val="center"/>
          </w:tcPr>
          <w:p w14:paraId="6CCF0790">
            <w:pPr>
              <w:jc w:val="center"/>
              <w:rPr>
                <w:rFonts w:hint="eastAsia" w:ascii="宋体" w:hAnsi="宋体" w:eastAsia="宋体" w:cs="宋体"/>
                <w:szCs w:val="21"/>
              </w:rPr>
            </w:pPr>
            <w:r>
              <w:rPr>
                <w:rFonts w:hint="eastAsia" w:ascii="宋体" w:hAnsi="宋体" w:eastAsia="宋体" w:cs="宋体"/>
                <w:szCs w:val="21"/>
              </w:rPr>
              <w:t>项目名称</w:t>
            </w:r>
          </w:p>
        </w:tc>
        <w:tc>
          <w:tcPr>
            <w:tcW w:w="7371" w:type="dxa"/>
            <w:gridSpan w:val="5"/>
            <w:tcBorders>
              <w:left w:val="single" w:color="auto" w:sz="4" w:space="0"/>
              <w:bottom w:val="single" w:color="auto" w:sz="4" w:space="0"/>
            </w:tcBorders>
            <w:vAlign w:val="center"/>
          </w:tcPr>
          <w:p w14:paraId="5D61FE8B">
            <w:pPr>
              <w:jc w:val="center"/>
              <w:rPr>
                <w:rFonts w:hint="eastAsia" w:ascii="宋体" w:hAnsi="宋体" w:eastAsia="宋体" w:cs="宋体"/>
                <w:szCs w:val="21"/>
              </w:rPr>
            </w:pPr>
            <w:r>
              <w:rPr>
                <w:rFonts w:hint="eastAsia" w:ascii="宋体" w:hAnsi="宋体" w:eastAsia="宋体" w:cs="宋体"/>
                <w:szCs w:val="21"/>
              </w:rPr>
              <w:t>人脸识别门禁一体机</w:t>
            </w:r>
          </w:p>
        </w:tc>
      </w:tr>
      <w:tr w14:paraId="31318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986" w:type="dxa"/>
            <w:tcBorders>
              <w:top w:val="single" w:color="auto" w:sz="4" w:space="0"/>
              <w:bottom w:val="single" w:color="auto" w:sz="4" w:space="0"/>
              <w:right w:val="single" w:color="auto" w:sz="4" w:space="0"/>
            </w:tcBorders>
            <w:vAlign w:val="center"/>
          </w:tcPr>
          <w:p w14:paraId="279C9F7F">
            <w:pPr>
              <w:jc w:val="center"/>
              <w:rPr>
                <w:rFonts w:hint="eastAsia" w:ascii="宋体" w:hAnsi="宋体" w:eastAsia="宋体" w:cs="宋体"/>
                <w:szCs w:val="21"/>
              </w:rPr>
            </w:pPr>
            <w:r>
              <w:rPr>
                <w:rFonts w:hint="eastAsia" w:ascii="宋体" w:hAnsi="宋体" w:eastAsia="宋体" w:cs="宋体"/>
                <w:szCs w:val="21"/>
              </w:rPr>
              <w:t>预算单价</w:t>
            </w:r>
          </w:p>
          <w:p w14:paraId="3E9F89DA">
            <w:pPr>
              <w:jc w:val="center"/>
              <w:rPr>
                <w:rFonts w:hint="eastAsia" w:ascii="宋体" w:hAnsi="宋体" w:eastAsia="宋体" w:cs="宋体"/>
                <w:szCs w:val="21"/>
              </w:rPr>
            </w:pPr>
            <w:r>
              <w:rPr>
                <w:rFonts w:hint="eastAsia" w:ascii="宋体" w:hAnsi="宋体" w:eastAsia="宋体" w:cs="宋体"/>
                <w:szCs w:val="21"/>
              </w:rPr>
              <w:t>（万元）</w:t>
            </w:r>
          </w:p>
        </w:tc>
        <w:tc>
          <w:tcPr>
            <w:tcW w:w="1701" w:type="dxa"/>
            <w:tcBorders>
              <w:top w:val="single" w:color="auto" w:sz="4" w:space="0"/>
              <w:bottom w:val="single" w:color="auto" w:sz="4" w:space="0"/>
              <w:right w:val="single" w:color="auto" w:sz="4" w:space="0"/>
            </w:tcBorders>
            <w:vAlign w:val="center"/>
          </w:tcPr>
          <w:p w14:paraId="09784B50">
            <w:pPr>
              <w:ind w:firstLine="420" w:firstLineChars="200"/>
              <w:rPr>
                <w:rFonts w:hint="eastAsia" w:ascii="宋体" w:hAnsi="宋体" w:eastAsia="宋体" w:cs="宋体"/>
                <w:szCs w:val="21"/>
              </w:rPr>
            </w:pPr>
          </w:p>
        </w:tc>
        <w:tc>
          <w:tcPr>
            <w:tcW w:w="992" w:type="dxa"/>
            <w:tcBorders>
              <w:top w:val="single" w:color="auto" w:sz="4" w:space="0"/>
              <w:bottom w:val="single" w:color="auto" w:sz="4" w:space="0"/>
              <w:right w:val="single" w:color="auto" w:sz="4" w:space="0"/>
            </w:tcBorders>
            <w:vAlign w:val="center"/>
          </w:tcPr>
          <w:p w14:paraId="66EDEABE">
            <w:pPr>
              <w:jc w:val="center"/>
              <w:rPr>
                <w:rFonts w:hint="eastAsia" w:ascii="宋体" w:hAnsi="宋体" w:eastAsia="宋体" w:cs="宋体"/>
                <w:szCs w:val="21"/>
              </w:rPr>
            </w:pPr>
            <w:r>
              <w:rPr>
                <w:rFonts w:hint="eastAsia" w:ascii="宋体" w:hAnsi="宋体" w:eastAsia="宋体" w:cs="宋体"/>
                <w:szCs w:val="21"/>
              </w:rPr>
              <w:t>数量</w:t>
            </w:r>
          </w:p>
          <w:p w14:paraId="50535B15">
            <w:pPr>
              <w:jc w:val="center"/>
              <w:rPr>
                <w:rFonts w:hint="eastAsia" w:ascii="宋体" w:hAnsi="宋体" w:eastAsia="宋体" w:cs="宋体"/>
                <w:szCs w:val="21"/>
              </w:rPr>
            </w:pPr>
            <w:r>
              <w:rPr>
                <w:rFonts w:hint="eastAsia" w:ascii="宋体" w:hAnsi="宋体" w:eastAsia="宋体" w:cs="宋体"/>
                <w:szCs w:val="21"/>
              </w:rPr>
              <w:t>(件/套)</w:t>
            </w:r>
          </w:p>
        </w:tc>
        <w:tc>
          <w:tcPr>
            <w:tcW w:w="1417" w:type="dxa"/>
            <w:tcBorders>
              <w:top w:val="single" w:color="auto" w:sz="4" w:space="0"/>
              <w:left w:val="single" w:color="auto" w:sz="4" w:space="0"/>
              <w:bottom w:val="single" w:color="auto" w:sz="4" w:space="0"/>
              <w:right w:val="single" w:color="auto" w:sz="4" w:space="0"/>
            </w:tcBorders>
            <w:vAlign w:val="center"/>
          </w:tcPr>
          <w:p w14:paraId="28DA093A">
            <w:pPr>
              <w:jc w:val="center"/>
              <w:rPr>
                <w:rFonts w:hint="eastAsia" w:ascii="宋体" w:hAnsi="宋体" w:eastAsia="宋体" w:cs="宋体"/>
                <w:szCs w:val="21"/>
              </w:rPr>
            </w:pPr>
            <w:r>
              <w:rPr>
                <w:rFonts w:hint="eastAsia" w:ascii="宋体" w:hAnsi="宋体" w:eastAsia="宋体" w:cs="宋体"/>
                <w:szCs w:val="21"/>
              </w:rPr>
              <w:t>17台</w:t>
            </w:r>
          </w:p>
        </w:tc>
        <w:tc>
          <w:tcPr>
            <w:tcW w:w="1418" w:type="dxa"/>
            <w:tcBorders>
              <w:top w:val="single" w:color="auto" w:sz="4" w:space="0"/>
              <w:left w:val="single" w:color="auto" w:sz="4" w:space="0"/>
              <w:bottom w:val="single" w:color="auto" w:sz="4" w:space="0"/>
              <w:right w:val="single" w:color="auto" w:sz="4" w:space="0"/>
            </w:tcBorders>
            <w:vAlign w:val="center"/>
          </w:tcPr>
          <w:p w14:paraId="4FA0AC51">
            <w:pPr>
              <w:jc w:val="center"/>
              <w:rPr>
                <w:rFonts w:hint="eastAsia" w:ascii="宋体" w:hAnsi="宋体" w:eastAsia="宋体" w:cs="宋体"/>
                <w:szCs w:val="21"/>
              </w:rPr>
            </w:pPr>
            <w:r>
              <w:rPr>
                <w:rFonts w:hint="eastAsia" w:ascii="宋体" w:hAnsi="宋体" w:eastAsia="宋体" w:cs="宋体"/>
                <w:szCs w:val="21"/>
              </w:rPr>
              <w:t>预算总金额</w:t>
            </w:r>
          </w:p>
          <w:p w14:paraId="61FF8CBF">
            <w:pPr>
              <w:jc w:val="center"/>
              <w:rPr>
                <w:rFonts w:hint="eastAsia" w:ascii="宋体" w:hAnsi="宋体" w:eastAsia="宋体" w:cs="宋体"/>
                <w:szCs w:val="21"/>
              </w:rPr>
            </w:pPr>
            <w:r>
              <w:rPr>
                <w:rFonts w:hint="eastAsia" w:ascii="宋体" w:hAnsi="宋体" w:eastAsia="宋体" w:cs="宋体"/>
                <w:szCs w:val="21"/>
              </w:rPr>
              <w:t>（万元）</w:t>
            </w:r>
          </w:p>
        </w:tc>
        <w:tc>
          <w:tcPr>
            <w:tcW w:w="1843" w:type="dxa"/>
            <w:tcBorders>
              <w:top w:val="single" w:color="auto" w:sz="4" w:space="0"/>
              <w:left w:val="single" w:color="auto" w:sz="4" w:space="0"/>
              <w:bottom w:val="single" w:color="auto" w:sz="4" w:space="0"/>
            </w:tcBorders>
            <w:vAlign w:val="center"/>
          </w:tcPr>
          <w:p w14:paraId="23C755C1">
            <w:pPr>
              <w:jc w:val="center"/>
              <w:rPr>
                <w:rFonts w:hint="eastAsia" w:ascii="宋体" w:hAnsi="宋体" w:eastAsia="宋体" w:cs="宋体"/>
                <w:szCs w:val="21"/>
              </w:rPr>
            </w:pPr>
          </w:p>
        </w:tc>
      </w:tr>
      <w:tr w14:paraId="2D473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9357" w:type="dxa"/>
            <w:gridSpan w:val="6"/>
            <w:tcBorders>
              <w:top w:val="single" w:color="auto" w:sz="4" w:space="0"/>
              <w:bottom w:val="single" w:color="auto" w:sz="4" w:space="0"/>
            </w:tcBorders>
          </w:tcPr>
          <w:p w14:paraId="53752EA6">
            <w:pPr>
              <w:rPr>
                <w:rFonts w:hint="eastAsia" w:ascii="等线" w:hAnsi="等线" w:eastAsia="等线" w:cs="仿宋_GB2312"/>
                <w:b/>
                <w:szCs w:val="21"/>
              </w:rPr>
            </w:pPr>
            <w:r>
              <w:rPr>
                <w:rFonts w:hint="eastAsia" w:ascii="等线" w:hAnsi="等线" w:eastAsia="等线" w:cs="宋体"/>
                <w:b/>
                <w:kern w:val="0"/>
                <w:szCs w:val="21"/>
              </w:rPr>
              <w:t>主要配置不低于：</w:t>
            </w:r>
            <w:r>
              <w:rPr>
                <w:rFonts w:ascii="等线" w:hAnsi="等线" w:eastAsia="等线" w:cs="仿宋_GB2312"/>
                <w:b/>
                <w:szCs w:val="21"/>
              </w:rPr>
              <w:t xml:space="preserve">  </w:t>
            </w:r>
          </w:p>
          <w:p w14:paraId="518B6727">
            <w:pPr>
              <w:rPr>
                <w:rFonts w:hint="eastAsia" w:ascii="宋体" w:hAnsi="宋体" w:eastAsia="宋体" w:cs="宋体"/>
                <w:szCs w:val="21"/>
              </w:rPr>
            </w:pPr>
            <w:r>
              <w:rPr>
                <w:rFonts w:hint="eastAsia" w:ascii="宋体" w:hAnsi="宋体" w:eastAsia="宋体" w:cs="宋体"/>
                <w:szCs w:val="21"/>
              </w:rPr>
              <w:t>1、设备外观：采用7英寸LCD触摸显示屏，200万像素双目摄像头，面部识别距离0.2-3m，支持照片视频防假；</w:t>
            </w:r>
          </w:p>
          <w:p w14:paraId="6C011CA1">
            <w:pPr>
              <w:rPr>
                <w:rFonts w:hint="eastAsia" w:ascii="宋体" w:hAnsi="宋体" w:eastAsia="宋体" w:cs="宋体"/>
                <w:szCs w:val="21"/>
              </w:rPr>
            </w:pPr>
            <w:r>
              <w:rPr>
                <w:rFonts w:hint="eastAsia" w:ascii="宋体" w:hAnsi="宋体" w:eastAsia="宋体" w:cs="宋体"/>
                <w:szCs w:val="21"/>
              </w:rPr>
              <w:t>2、设备容量：支持6000张人脸白名单，1：N人脸比对时间＜0.2S/人，支持6000张卡片，50000条记录；</w:t>
            </w:r>
          </w:p>
          <w:p w14:paraId="01B4480D">
            <w:pPr>
              <w:rPr>
                <w:rFonts w:hint="eastAsia" w:ascii="宋体" w:hAnsi="宋体" w:eastAsia="宋体" w:cs="宋体"/>
                <w:szCs w:val="21"/>
              </w:rPr>
            </w:pPr>
            <w:r>
              <w:rPr>
                <w:rFonts w:hint="eastAsia" w:ascii="宋体" w:hAnsi="宋体" w:eastAsia="宋体" w:cs="宋体"/>
                <w:szCs w:val="21"/>
              </w:rPr>
              <w:t>3、认证方式：支持人脸、刷卡、密码（超级密码）及其组合的认证方式；可读取Mifare卡（IC卡）、CPU卡序列号、身份证序列号；</w:t>
            </w:r>
          </w:p>
          <w:p w14:paraId="7C3CBC10">
            <w:pPr>
              <w:rPr>
                <w:rFonts w:hint="eastAsia" w:ascii="宋体" w:hAnsi="宋体" w:eastAsia="宋体" w:cs="宋体"/>
                <w:szCs w:val="21"/>
              </w:rPr>
            </w:pPr>
            <w:r>
              <w:rPr>
                <w:rFonts w:hint="eastAsia" w:ascii="宋体" w:hAnsi="宋体" w:eastAsia="宋体" w:cs="宋体"/>
                <w:szCs w:val="21"/>
              </w:rPr>
              <w:t>4、通讯方式：上行通讯为TCP/IP；支持外接RS485，Wiegand副读卡器（不支持外接指纹读卡器）；基线支持标准韦根34/26；</w:t>
            </w:r>
          </w:p>
          <w:p w14:paraId="4107AB80">
            <w:pPr>
              <w:rPr>
                <w:rFonts w:hint="eastAsia" w:ascii="宋体" w:hAnsi="宋体" w:eastAsia="宋体" w:cs="宋体"/>
                <w:szCs w:val="21"/>
              </w:rPr>
            </w:pPr>
            <w:r>
              <w:rPr>
                <w:rFonts w:hint="eastAsia" w:ascii="宋体" w:hAnsi="宋体" w:eastAsia="宋体" w:cs="宋体"/>
                <w:szCs w:val="21"/>
              </w:rPr>
              <w:t>5、视频对讲：支持与云眸、4200客户端、主副室内分机、管理机的视频对讲功能；支持远程视频预览功能，可以通过RTSP协议输出视频码流，编码格式H.264；</w:t>
            </w:r>
          </w:p>
          <w:p w14:paraId="5E4B1774">
            <w:pPr>
              <w:rPr>
                <w:rFonts w:hint="eastAsia" w:ascii="宋体" w:hAnsi="宋体" w:eastAsia="宋体" w:cs="宋体"/>
                <w:szCs w:val="21"/>
              </w:rPr>
            </w:pPr>
            <w:r>
              <w:rPr>
                <w:rFonts w:hint="eastAsia" w:ascii="宋体" w:hAnsi="宋体" w:eastAsia="宋体" w:cs="宋体"/>
                <w:szCs w:val="21"/>
              </w:rPr>
              <w:t>6、输入接口：LAN*1、RS485*1、wiegand * 1、USB*1、门磁*1、报警输入*2、防拆*1、开门按钮*1；</w:t>
            </w:r>
          </w:p>
          <w:p w14:paraId="01CFA1B3">
            <w:pPr>
              <w:rPr>
                <w:rFonts w:hint="eastAsia" w:ascii="宋体" w:hAnsi="宋体" w:eastAsia="宋体" w:cs="宋体"/>
                <w:szCs w:val="21"/>
              </w:rPr>
            </w:pPr>
            <w:r>
              <w:rPr>
                <w:rFonts w:hint="eastAsia" w:ascii="宋体" w:hAnsi="宋体" w:eastAsia="宋体" w:cs="宋体"/>
                <w:szCs w:val="21"/>
              </w:rPr>
              <w:t>7、输出接口：电锁*1个，报警输出*1个；</w:t>
            </w:r>
          </w:p>
          <w:p w14:paraId="157AFA5D">
            <w:pPr>
              <w:rPr>
                <w:rFonts w:hint="eastAsia" w:ascii="宋体" w:hAnsi="宋体" w:eastAsia="宋体" w:cs="宋体"/>
                <w:szCs w:val="21"/>
              </w:rPr>
            </w:pPr>
            <w:r>
              <w:rPr>
                <w:rFonts w:hint="eastAsia" w:ascii="宋体" w:hAnsi="宋体" w:eastAsia="宋体" w:cs="宋体"/>
                <w:szCs w:val="21"/>
              </w:rPr>
              <w:t>8、工作电压： DC 12V/2A，不自带电源；</w:t>
            </w:r>
          </w:p>
          <w:p w14:paraId="29E38D51">
            <w:pPr>
              <w:rPr>
                <w:rFonts w:hint="eastAsia" w:ascii="宋体" w:hAnsi="宋体" w:eastAsia="宋体" w:cs="宋体"/>
                <w:szCs w:val="21"/>
              </w:rPr>
            </w:pPr>
            <w:r>
              <w:rPr>
                <w:rFonts w:hint="eastAsia" w:ascii="宋体" w:hAnsi="宋体" w:eastAsia="宋体" w:cs="宋体"/>
                <w:szCs w:val="21"/>
              </w:rPr>
              <w:t>9、使用环境：室内外环境，室外使用必须搭配遮阳罩；</w:t>
            </w:r>
          </w:p>
          <w:p w14:paraId="19B12A81">
            <w:pPr>
              <w:rPr>
                <w:rFonts w:hint="eastAsia" w:ascii="宋体" w:hAnsi="宋体" w:eastAsia="宋体" w:cs="宋体"/>
                <w:szCs w:val="21"/>
              </w:rPr>
            </w:pPr>
            <w:r>
              <w:rPr>
                <w:rFonts w:hint="eastAsia" w:ascii="宋体" w:hAnsi="宋体" w:eastAsia="宋体" w:cs="宋体"/>
                <w:szCs w:val="21"/>
              </w:rPr>
              <w:t>10、安装方式：标配金属安装挂板，支持明装、86底盒安装；</w:t>
            </w:r>
          </w:p>
          <w:p w14:paraId="3CB854AE">
            <w:pPr>
              <w:rPr>
                <w:rFonts w:hint="eastAsia" w:ascii="宋体" w:hAnsi="宋体" w:eastAsia="宋体" w:cs="宋体"/>
                <w:szCs w:val="21"/>
              </w:rPr>
            </w:pPr>
            <w:r>
              <w:rPr>
                <w:rFonts w:hint="eastAsia" w:ascii="宋体" w:hAnsi="宋体" w:eastAsia="宋体" w:cs="宋体"/>
                <w:szCs w:val="21"/>
              </w:rPr>
              <w:t>11、产品尺寸：239mm*116.5mm*33mm；</w:t>
            </w:r>
          </w:p>
          <w:p w14:paraId="06956B6F">
            <w:pPr>
              <w:rPr>
                <w:rFonts w:hint="eastAsia" w:ascii="宋体" w:hAnsi="宋体" w:eastAsia="宋体" w:cs="宋体"/>
                <w:szCs w:val="21"/>
              </w:rPr>
            </w:pPr>
            <w:r>
              <w:rPr>
                <w:rFonts w:hint="eastAsia" w:ascii="宋体" w:hAnsi="宋体" w:eastAsia="宋体" w:cs="宋体"/>
                <w:szCs w:val="21"/>
              </w:rPr>
              <w:t>12、工作温度：-30~65℃。</w:t>
            </w:r>
          </w:p>
        </w:tc>
      </w:tr>
    </w:tbl>
    <w:p w14:paraId="20B2E349">
      <w:pPr>
        <w:pStyle w:val="4"/>
        <w:numPr>
          <w:ilvl w:val="0"/>
          <w:numId w:val="0"/>
        </w:numPr>
        <w:rPr>
          <w:rFonts w:eastAsia="宋体"/>
          <w:b/>
        </w:rPr>
      </w:pPr>
    </w:p>
    <w:p w14:paraId="09C619A6">
      <w:pPr>
        <w:pStyle w:val="4"/>
        <w:numPr>
          <w:ilvl w:val="0"/>
          <w:numId w:val="0"/>
        </w:numPr>
        <w:rPr>
          <w:rFonts w:hint="eastAsia" w:ascii="宋体" w:hAnsi="宋体" w:eastAsia="宋体" w:cs="宋体"/>
          <w:b/>
        </w:rPr>
      </w:pPr>
      <w:r>
        <w:rPr>
          <w:rFonts w:hint="eastAsia" w:ascii="宋体" w:hAnsi="宋体" w:eastAsia="宋体" w:cs="宋体"/>
          <w:b/>
        </w:rPr>
        <w:t>15、</w:t>
      </w:r>
    </w:p>
    <w:tbl>
      <w:tblPr>
        <w:tblStyle w:val="1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1701"/>
        <w:gridCol w:w="992"/>
        <w:gridCol w:w="1417"/>
        <w:gridCol w:w="1418"/>
        <w:gridCol w:w="1843"/>
      </w:tblGrid>
      <w:tr w14:paraId="44F25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86" w:type="dxa"/>
            <w:tcBorders>
              <w:bottom w:val="single" w:color="auto" w:sz="4" w:space="0"/>
              <w:right w:val="single" w:color="auto" w:sz="4" w:space="0"/>
            </w:tcBorders>
            <w:vAlign w:val="center"/>
          </w:tcPr>
          <w:p w14:paraId="0FD2BCA4">
            <w:pPr>
              <w:jc w:val="center"/>
              <w:rPr>
                <w:rFonts w:hint="eastAsia" w:ascii="宋体" w:hAnsi="宋体" w:eastAsia="宋体" w:cs="宋体"/>
                <w:szCs w:val="21"/>
              </w:rPr>
            </w:pPr>
            <w:r>
              <w:rPr>
                <w:rFonts w:hint="eastAsia" w:ascii="宋体" w:hAnsi="宋体" w:eastAsia="宋体" w:cs="宋体"/>
                <w:szCs w:val="21"/>
              </w:rPr>
              <w:t>项目名称</w:t>
            </w:r>
          </w:p>
        </w:tc>
        <w:tc>
          <w:tcPr>
            <w:tcW w:w="7371" w:type="dxa"/>
            <w:gridSpan w:val="5"/>
            <w:tcBorders>
              <w:left w:val="single" w:color="auto" w:sz="4" w:space="0"/>
              <w:bottom w:val="single" w:color="auto" w:sz="4" w:space="0"/>
            </w:tcBorders>
            <w:vAlign w:val="center"/>
          </w:tcPr>
          <w:p w14:paraId="229B900F">
            <w:pPr>
              <w:jc w:val="center"/>
              <w:rPr>
                <w:rFonts w:hint="eastAsia" w:ascii="宋体" w:hAnsi="宋体" w:eastAsia="宋体" w:cs="宋体"/>
                <w:szCs w:val="21"/>
              </w:rPr>
            </w:pPr>
            <w:r>
              <w:rPr>
                <w:rFonts w:hint="eastAsia" w:ascii="宋体" w:hAnsi="宋体" w:eastAsia="宋体" w:cs="宋体"/>
                <w:szCs w:val="21"/>
              </w:rPr>
              <w:t>磁力锁</w:t>
            </w:r>
          </w:p>
        </w:tc>
      </w:tr>
      <w:tr w14:paraId="23D34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0" w:hRule="atLeast"/>
        </w:trPr>
        <w:tc>
          <w:tcPr>
            <w:tcW w:w="1986" w:type="dxa"/>
            <w:tcBorders>
              <w:top w:val="single" w:color="auto" w:sz="4" w:space="0"/>
              <w:bottom w:val="single" w:color="auto" w:sz="4" w:space="0"/>
              <w:right w:val="single" w:color="auto" w:sz="4" w:space="0"/>
            </w:tcBorders>
            <w:vAlign w:val="center"/>
          </w:tcPr>
          <w:p w14:paraId="1FFDCD3E">
            <w:pPr>
              <w:jc w:val="center"/>
              <w:rPr>
                <w:rFonts w:hint="eastAsia" w:ascii="宋体" w:hAnsi="宋体" w:eastAsia="宋体" w:cs="宋体"/>
                <w:szCs w:val="21"/>
              </w:rPr>
            </w:pPr>
            <w:r>
              <w:rPr>
                <w:rFonts w:hint="eastAsia" w:ascii="宋体" w:hAnsi="宋体" w:eastAsia="宋体" w:cs="宋体"/>
                <w:szCs w:val="21"/>
              </w:rPr>
              <w:t>预算单价</w:t>
            </w:r>
          </w:p>
          <w:p w14:paraId="66B782C3">
            <w:pPr>
              <w:jc w:val="center"/>
              <w:rPr>
                <w:rFonts w:hint="eastAsia" w:ascii="宋体" w:hAnsi="宋体" w:eastAsia="宋体" w:cs="宋体"/>
                <w:szCs w:val="21"/>
              </w:rPr>
            </w:pPr>
            <w:r>
              <w:rPr>
                <w:rFonts w:hint="eastAsia" w:ascii="宋体" w:hAnsi="宋体" w:eastAsia="宋体" w:cs="宋体"/>
                <w:szCs w:val="21"/>
              </w:rPr>
              <w:t>（万元）</w:t>
            </w:r>
          </w:p>
        </w:tc>
        <w:tc>
          <w:tcPr>
            <w:tcW w:w="1701" w:type="dxa"/>
            <w:tcBorders>
              <w:top w:val="single" w:color="auto" w:sz="4" w:space="0"/>
              <w:bottom w:val="single" w:color="auto" w:sz="4" w:space="0"/>
              <w:right w:val="single" w:color="auto" w:sz="4" w:space="0"/>
            </w:tcBorders>
            <w:vAlign w:val="center"/>
          </w:tcPr>
          <w:p w14:paraId="2920585F">
            <w:pPr>
              <w:ind w:firstLine="420" w:firstLineChars="200"/>
              <w:rPr>
                <w:rFonts w:hint="eastAsia" w:ascii="宋体" w:hAnsi="宋体" w:eastAsia="宋体" w:cs="宋体"/>
                <w:szCs w:val="21"/>
              </w:rPr>
            </w:pPr>
          </w:p>
        </w:tc>
        <w:tc>
          <w:tcPr>
            <w:tcW w:w="992" w:type="dxa"/>
            <w:tcBorders>
              <w:top w:val="single" w:color="auto" w:sz="4" w:space="0"/>
              <w:bottom w:val="single" w:color="auto" w:sz="4" w:space="0"/>
              <w:right w:val="single" w:color="auto" w:sz="4" w:space="0"/>
            </w:tcBorders>
            <w:vAlign w:val="center"/>
          </w:tcPr>
          <w:p w14:paraId="58EAECB5">
            <w:pPr>
              <w:jc w:val="center"/>
              <w:rPr>
                <w:rFonts w:hint="eastAsia" w:ascii="宋体" w:hAnsi="宋体" w:eastAsia="宋体" w:cs="宋体"/>
                <w:szCs w:val="21"/>
              </w:rPr>
            </w:pPr>
            <w:r>
              <w:rPr>
                <w:rFonts w:hint="eastAsia" w:ascii="宋体" w:hAnsi="宋体" w:eastAsia="宋体" w:cs="宋体"/>
                <w:szCs w:val="21"/>
              </w:rPr>
              <w:t>数量</w:t>
            </w:r>
          </w:p>
          <w:p w14:paraId="4787BE6F">
            <w:pPr>
              <w:jc w:val="center"/>
              <w:rPr>
                <w:rFonts w:hint="eastAsia" w:ascii="宋体" w:hAnsi="宋体" w:eastAsia="宋体" w:cs="宋体"/>
                <w:szCs w:val="21"/>
              </w:rPr>
            </w:pPr>
            <w:r>
              <w:rPr>
                <w:rFonts w:hint="eastAsia" w:ascii="宋体" w:hAnsi="宋体" w:eastAsia="宋体" w:cs="宋体"/>
                <w:szCs w:val="21"/>
              </w:rPr>
              <w:t>(件/套)</w:t>
            </w:r>
          </w:p>
        </w:tc>
        <w:tc>
          <w:tcPr>
            <w:tcW w:w="1417" w:type="dxa"/>
            <w:tcBorders>
              <w:top w:val="single" w:color="auto" w:sz="4" w:space="0"/>
              <w:left w:val="single" w:color="auto" w:sz="4" w:space="0"/>
              <w:bottom w:val="single" w:color="auto" w:sz="4" w:space="0"/>
              <w:right w:val="single" w:color="auto" w:sz="4" w:space="0"/>
            </w:tcBorders>
            <w:vAlign w:val="center"/>
          </w:tcPr>
          <w:p w14:paraId="3DA18AA1">
            <w:pPr>
              <w:jc w:val="center"/>
              <w:rPr>
                <w:rFonts w:hint="eastAsia" w:ascii="宋体" w:hAnsi="宋体" w:eastAsia="宋体" w:cs="宋体"/>
                <w:szCs w:val="21"/>
              </w:rPr>
            </w:pPr>
            <w:r>
              <w:rPr>
                <w:rFonts w:hint="eastAsia" w:ascii="宋体" w:hAnsi="宋体" w:eastAsia="宋体" w:cs="宋体"/>
                <w:szCs w:val="21"/>
              </w:rPr>
              <w:t>17个</w:t>
            </w:r>
          </w:p>
        </w:tc>
        <w:tc>
          <w:tcPr>
            <w:tcW w:w="1418" w:type="dxa"/>
            <w:tcBorders>
              <w:top w:val="single" w:color="auto" w:sz="4" w:space="0"/>
              <w:left w:val="single" w:color="auto" w:sz="4" w:space="0"/>
              <w:bottom w:val="single" w:color="auto" w:sz="4" w:space="0"/>
              <w:right w:val="single" w:color="auto" w:sz="4" w:space="0"/>
            </w:tcBorders>
            <w:vAlign w:val="center"/>
          </w:tcPr>
          <w:p w14:paraId="79502850">
            <w:pPr>
              <w:jc w:val="center"/>
              <w:rPr>
                <w:rFonts w:hint="eastAsia" w:ascii="宋体" w:hAnsi="宋体" w:eastAsia="宋体" w:cs="宋体"/>
                <w:szCs w:val="21"/>
              </w:rPr>
            </w:pPr>
            <w:r>
              <w:rPr>
                <w:rFonts w:hint="eastAsia" w:ascii="宋体" w:hAnsi="宋体" w:eastAsia="宋体" w:cs="宋体"/>
                <w:szCs w:val="21"/>
              </w:rPr>
              <w:t>预算总金额</w:t>
            </w:r>
          </w:p>
          <w:p w14:paraId="13277F80">
            <w:pPr>
              <w:jc w:val="center"/>
              <w:rPr>
                <w:rFonts w:hint="eastAsia" w:ascii="宋体" w:hAnsi="宋体" w:eastAsia="宋体" w:cs="宋体"/>
                <w:szCs w:val="21"/>
              </w:rPr>
            </w:pPr>
            <w:r>
              <w:rPr>
                <w:rFonts w:hint="eastAsia" w:ascii="宋体" w:hAnsi="宋体" w:eastAsia="宋体" w:cs="宋体"/>
                <w:szCs w:val="21"/>
              </w:rPr>
              <w:t>（万元）</w:t>
            </w:r>
          </w:p>
        </w:tc>
        <w:tc>
          <w:tcPr>
            <w:tcW w:w="1843" w:type="dxa"/>
            <w:tcBorders>
              <w:top w:val="single" w:color="auto" w:sz="4" w:space="0"/>
              <w:left w:val="single" w:color="auto" w:sz="4" w:space="0"/>
              <w:bottom w:val="single" w:color="auto" w:sz="4" w:space="0"/>
            </w:tcBorders>
            <w:vAlign w:val="center"/>
          </w:tcPr>
          <w:p w14:paraId="6D52FD7B">
            <w:pPr>
              <w:jc w:val="center"/>
              <w:rPr>
                <w:rFonts w:hint="eastAsia" w:ascii="宋体" w:hAnsi="宋体" w:eastAsia="宋体" w:cs="宋体"/>
                <w:szCs w:val="21"/>
              </w:rPr>
            </w:pPr>
          </w:p>
        </w:tc>
      </w:tr>
      <w:tr w14:paraId="3C8E5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57" w:type="dxa"/>
            <w:gridSpan w:val="6"/>
            <w:tcBorders>
              <w:top w:val="single" w:color="auto" w:sz="4" w:space="0"/>
              <w:bottom w:val="single" w:color="auto" w:sz="4" w:space="0"/>
            </w:tcBorders>
          </w:tcPr>
          <w:p w14:paraId="7BB4AA3E">
            <w:pPr>
              <w:rPr>
                <w:rFonts w:hint="eastAsia" w:ascii="等线" w:hAnsi="等线" w:eastAsia="等线" w:cs="仿宋_GB2312"/>
                <w:b/>
                <w:szCs w:val="21"/>
              </w:rPr>
            </w:pPr>
            <w:r>
              <w:rPr>
                <w:rFonts w:hint="eastAsia" w:ascii="等线" w:hAnsi="等线" w:eastAsia="等线" w:cs="宋体"/>
                <w:b/>
                <w:kern w:val="0"/>
                <w:szCs w:val="21"/>
              </w:rPr>
              <w:t>主要配置不低于：</w:t>
            </w:r>
            <w:r>
              <w:rPr>
                <w:rFonts w:ascii="等线" w:hAnsi="等线" w:eastAsia="等线" w:cs="仿宋_GB2312"/>
                <w:b/>
                <w:szCs w:val="21"/>
              </w:rPr>
              <w:t xml:space="preserve">  </w:t>
            </w:r>
          </w:p>
          <w:p w14:paraId="5CF40FF2">
            <w:pPr>
              <w:rPr>
                <w:rFonts w:hint="eastAsia" w:ascii="宋体" w:hAnsi="宋体" w:eastAsia="宋体" w:cs="宋体"/>
                <w:szCs w:val="21"/>
              </w:rPr>
            </w:pPr>
            <w:r>
              <w:rPr>
                <w:rFonts w:hint="eastAsia" w:ascii="宋体" w:hAnsi="宋体" w:eastAsia="宋体" w:cs="宋体"/>
                <w:szCs w:val="21"/>
              </w:rPr>
              <w:t>1、锁体主体颜色要为深灰色。</w:t>
            </w:r>
          </w:p>
          <w:p w14:paraId="1A14A7D5">
            <w:pPr>
              <w:rPr>
                <w:rFonts w:hint="eastAsia" w:ascii="宋体" w:hAnsi="宋体" w:eastAsia="宋体" w:cs="宋体"/>
                <w:szCs w:val="21"/>
              </w:rPr>
            </w:pPr>
            <w:r>
              <w:rPr>
                <w:rFonts w:hint="eastAsia" w:ascii="宋体" w:hAnsi="宋体" w:eastAsia="宋体" w:cs="宋体"/>
                <w:szCs w:val="21"/>
              </w:rPr>
              <w:t>2、最大静态直线拉力：280kg ± 15%</w:t>
            </w:r>
          </w:p>
          <w:p w14:paraId="257765F4">
            <w:pPr>
              <w:rPr>
                <w:rFonts w:hint="eastAsia" w:ascii="宋体" w:hAnsi="宋体" w:eastAsia="宋体" w:cs="宋体"/>
                <w:szCs w:val="21"/>
              </w:rPr>
            </w:pPr>
            <w:r>
              <w:rPr>
                <w:rFonts w:hint="eastAsia" w:ascii="宋体" w:hAnsi="宋体" w:eastAsia="宋体" w:cs="宋体"/>
                <w:szCs w:val="21"/>
              </w:rPr>
              <w:t>3、具有电锁状态指示灯（红灯为开锁状态， 绿灯为上锁状态）；</w:t>
            </w:r>
          </w:p>
          <w:p w14:paraId="708F17BB">
            <w:pPr>
              <w:rPr>
                <w:rFonts w:hint="eastAsia" w:ascii="宋体" w:hAnsi="宋体" w:eastAsia="宋体" w:cs="宋体"/>
                <w:szCs w:val="21"/>
              </w:rPr>
            </w:pPr>
            <w:r>
              <w:rPr>
                <w:rFonts w:hint="eastAsia" w:ascii="宋体" w:hAnsi="宋体" w:eastAsia="宋体" w:cs="宋体"/>
                <w:szCs w:val="21"/>
              </w:rPr>
              <w:t>4、支持锁状态侦测信号(门磁)输出：NO/NC/COM接点；</w:t>
            </w:r>
          </w:p>
        </w:tc>
      </w:tr>
    </w:tbl>
    <w:p w14:paraId="3B7F40EA">
      <w:pPr>
        <w:pStyle w:val="4"/>
        <w:numPr>
          <w:ilvl w:val="0"/>
          <w:numId w:val="0"/>
        </w:numPr>
        <w:rPr>
          <w:rFonts w:eastAsia="宋体"/>
          <w:b/>
        </w:rPr>
      </w:pPr>
    </w:p>
    <w:p w14:paraId="1BEA32DE">
      <w:pPr>
        <w:pStyle w:val="4"/>
        <w:numPr>
          <w:ilvl w:val="0"/>
          <w:numId w:val="0"/>
        </w:numPr>
        <w:rPr>
          <w:rFonts w:hint="eastAsia" w:ascii="宋体" w:hAnsi="宋体" w:eastAsia="宋体" w:cs="宋体"/>
          <w:b/>
        </w:rPr>
      </w:pPr>
      <w:r>
        <w:rPr>
          <w:rFonts w:hint="eastAsia" w:ascii="宋体" w:hAnsi="宋体" w:eastAsia="宋体" w:cs="宋体"/>
          <w:b/>
        </w:rPr>
        <w:t>16、</w:t>
      </w:r>
    </w:p>
    <w:tbl>
      <w:tblPr>
        <w:tblStyle w:val="1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1701"/>
        <w:gridCol w:w="992"/>
        <w:gridCol w:w="1417"/>
        <w:gridCol w:w="1418"/>
        <w:gridCol w:w="1843"/>
      </w:tblGrid>
      <w:tr w14:paraId="30FA1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1986" w:type="dxa"/>
            <w:tcBorders>
              <w:bottom w:val="single" w:color="auto" w:sz="4" w:space="0"/>
              <w:right w:val="single" w:color="auto" w:sz="4" w:space="0"/>
            </w:tcBorders>
            <w:vAlign w:val="center"/>
          </w:tcPr>
          <w:p w14:paraId="02AE2AAC">
            <w:pPr>
              <w:jc w:val="center"/>
              <w:rPr>
                <w:rFonts w:hint="eastAsia" w:ascii="宋体" w:hAnsi="宋体" w:eastAsia="宋体" w:cs="宋体"/>
                <w:szCs w:val="21"/>
              </w:rPr>
            </w:pPr>
            <w:r>
              <w:rPr>
                <w:rFonts w:hint="eastAsia" w:ascii="宋体" w:hAnsi="宋体" w:eastAsia="宋体" w:cs="宋体"/>
                <w:szCs w:val="21"/>
              </w:rPr>
              <w:t>项目名称</w:t>
            </w:r>
          </w:p>
        </w:tc>
        <w:tc>
          <w:tcPr>
            <w:tcW w:w="7371" w:type="dxa"/>
            <w:gridSpan w:val="5"/>
            <w:tcBorders>
              <w:left w:val="single" w:color="auto" w:sz="4" w:space="0"/>
              <w:bottom w:val="single" w:color="auto" w:sz="4" w:space="0"/>
            </w:tcBorders>
            <w:vAlign w:val="center"/>
          </w:tcPr>
          <w:p w14:paraId="6EA7A88D">
            <w:pPr>
              <w:jc w:val="center"/>
              <w:rPr>
                <w:rFonts w:hint="eastAsia" w:ascii="宋体" w:hAnsi="宋体" w:eastAsia="宋体" w:cs="宋体"/>
                <w:szCs w:val="21"/>
              </w:rPr>
            </w:pPr>
            <w:r>
              <w:rPr>
                <w:rFonts w:hint="eastAsia" w:ascii="宋体" w:hAnsi="宋体" w:eastAsia="宋体" w:cs="宋体"/>
                <w:szCs w:val="21"/>
              </w:rPr>
              <w:t>开门按钮</w:t>
            </w:r>
          </w:p>
        </w:tc>
      </w:tr>
      <w:tr w14:paraId="24AB7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986" w:type="dxa"/>
            <w:tcBorders>
              <w:top w:val="single" w:color="auto" w:sz="4" w:space="0"/>
              <w:bottom w:val="single" w:color="auto" w:sz="4" w:space="0"/>
              <w:right w:val="single" w:color="auto" w:sz="4" w:space="0"/>
            </w:tcBorders>
            <w:vAlign w:val="center"/>
          </w:tcPr>
          <w:p w14:paraId="0698B459">
            <w:pPr>
              <w:jc w:val="center"/>
              <w:rPr>
                <w:rFonts w:hint="eastAsia" w:ascii="宋体" w:hAnsi="宋体" w:eastAsia="宋体" w:cs="宋体"/>
                <w:szCs w:val="21"/>
              </w:rPr>
            </w:pPr>
            <w:r>
              <w:rPr>
                <w:rFonts w:hint="eastAsia" w:ascii="宋体" w:hAnsi="宋体" w:eastAsia="宋体" w:cs="宋体"/>
                <w:szCs w:val="21"/>
              </w:rPr>
              <w:t>预算单价</w:t>
            </w:r>
          </w:p>
          <w:p w14:paraId="2B4B6B30">
            <w:pPr>
              <w:jc w:val="center"/>
              <w:rPr>
                <w:rFonts w:hint="eastAsia" w:ascii="宋体" w:hAnsi="宋体" w:eastAsia="宋体" w:cs="宋体"/>
                <w:szCs w:val="21"/>
              </w:rPr>
            </w:pPr>
            <w:r>
              <w:rPr>
                <w:rFonts w:hint="eastAsia" w:ascii="宋体" w:hAnsi="宋体" w:eastAsia="宋体" w:cs="宋体"/>
                <w:szCs w:val="21"/>
              </w:rPr>
              <w:t>（万元）</w:t>
            </w:r>
          </w:p>
        </w:tc>
        <w:tc>
          <w:tcPr>
            <w:tcW w:w="1701" w:type="dxa"/>
            <w:tcBorders>
              <w:top w:val="single" w:color="auto" w:sz="4" w:space="0"/>
              <w:bottom w:val="single" w:color="auto" w:sz="4" w:space="0"/>
              <w:right w:val="single" w:color="auto" w:sz="4" w:space="0"/>
            </w:tcBorders>
            <w:vAlign w:val="center"/>
          </w:tcPr>
          <w:p w14:paraId="075BD467">
            <w:pPr>
              <w:ind w:firstLine="420" w:firstLineChars="200"/>
              <w:rPr>
                <w:rFonts w:hint="eastAsia" w:ascii="宋体" w:hAnsi="宋体" w:eastAsia="宋体" w:cs="宋体"/>
                <w:szCs w:val="21"/>
              </w:rPr>
            </w:pPr>
          </w:p>
        </w:tc>
        <w:tc>
          <w:tcPr>
            <w:tcW w:w="992" w:type="dxa"/>
            <w:tcBorders>
              <w:top w:val="single" w:color="auto" w:sz="4" w:space="0"/>
              <w:bottom w:val="single" w:color="auto" w:sz="4" w:space="0"/>
              <w:right w:val="single" w:color="auto" w:sz="4" w:space="0"/>
            </w:tcBorders>
            <w:vAlign w:val="center"/>
          </w:tcPr>
          <w:p w14:paraId="68F01D3A">
            <w:pPr>
              <w:jc w:val="center"/>
              <w:rPr>
                <w:rFonts w:hint="eastAsia" w:ascii="宋体" w:hAnsi="宋体" w:eastAsia="宋体" w:cs="宋体"/>
                <w:szCs w:val="21"/>
              </w:rPr>
            </w:pPr>
            <w:r>
              <w:rPr>
                <w:rFonts w:hint="eastAsia" w:ascii="宋体" w:hAnsi="宋体" w:eastAsia="宋体" w:cs="宋体"/>
                <w:szCs w:val="21"/>
              </w:rPr>
              <w:t>数量</w:t>
            </w:r>
          </w:p>
          <w:p w14:paraId="5E9E218B">
            <w:pPr>
              <w:jc w:val="center"/>
              <w:rPr>
                <w:rFonts w:hint="eastAsia" w:ascii="宋体" w:hAnsi="宋体" w:eastAsia="宋体" w:cs="宋体"/>
                <w:szCs w:val="21"/>
              </w:rPr>
            </w:pPr>
            <w:r>
              <w:rPr>
                <w:rFonts w:hint="eastAsia" w:ascii="宋体" w:hAnsi="宋体" w:eastAsia="宋体" w:cs="宋体"/>
                <w:szCs w:val="21"/>
              </w:rPr>
              <w:t>(件/套)</w:t>
            </w:r>
          </w:p>
        </w:tc>
        <w:tc>
          <w:tcPr>
            <w:tcW w:w="1417" w:type="dxa"/>
            <w:tcBorders>
              <w:top w:val="single" w:color="auto" w:sz="4" w:space="0"/>
              <w:left w:val="single" w:color="auto" w:sz="4" w:space="0"/>
              <w:bottom w:val="single" w:color="auto" w:sz="4" w:space="0"/>
              <w:right w:val="single" w:color="auto" w:sz="4" w:space="0"/>
            </w:tcBorders>
            <w:vAlign w:val="center"/>
          </w:tcPr>
          <w:p w14:paraId="7379CBC7">
            <w:pPr>
              <w:jc w:val="center"/>
              <w:rPr>
                <w:rFonts w:hint="eastAsia" w:ascii="宋体" w:hAnsi="宋体" w:eastAsia="宋体" w:cs="宋体"/>
                <w:szCs w:val="21"/>
              </w:rPr>
            </w:pPr>
            <w:r>
              <w:rPr>
                <w:rFonts w:hint="eastAsia" w:ascii="宋体" w:hAnsi="宋体" w:eastAsia="宋体" w:cs="宋体"/>
                <w:szCs w:val="21"/>
              </w:rPr>
              <w:t>17个</w:t>
            </w:r>
          </w:p>
        </w:tc>
        <w:tc>
          <w:tcPr>
            <w:tcW w:w="1418" w:type="dxa"/>
            <w:tcBorders>
              <w:top w:val="single" w:color="auto" w:sz="4" w:space="0"/>
              <w:left w:val="single" w:color="auto" w:sz="4" w:space="0"/>
              <w:bottom w:val="single" w:color="auto" w:sz="4" w:space="0"/>
              <w:right w:val="single" w:color="auto" w:sz="4" w:space="0"/>
            </w:tcBorders>
            <w:vAlign w:val="center"/>
          </w:tcPr>
          <w:p w14:paraId="228B7BEB">
            <w:pPr>
              <w:jc w:val="center"/>
              <w:rPr>
                <w:rFonts w:hint="eastAsia" w:ascii="宋体" w:hAnsi="宋体" w:eastAsia="宋体" w:cs="宋体"/>
                <w:szCs w:val="21"/>
              </w:rPr>
            </w:pPr>
            <w:r>
              <w:rPr>
                <w:rFonts w:hint="eastAsia" w:ascii="宋体" w:hAnsi="宋体" w:eastAsia="宋体" w:cs="宋体"/>
                <w:szCs w:val="21"/>
              </w:rPr>
              <w:t>预算总金额</w:t>
            </w:r>
          </w:p>
          <w:p w14:paraId="5C1DAC21">
            <w:pPr>
              <w:jc w:val="center"/>
              <w:rPr>
                <w:rFonts w:hint="eastAsia" w:ascii="宋体" w:hAnsi="宋体" w:eastAsia="宋体" w:cs="宋体"/>
                <w:szCs w:val="21"/>
              </w:rPr>
            </w:pPr>
            <w:r>
              <w:rPr>
                <w:rFonts w:hint="eastAsia" w:ascii="宋体" w:hAnsi="宋体" w:eastAsia="宋体" w:cs="宋体"/>
                <w:szCs w:val="21"/>
              </w:rPr>
              <w:t>（万元）</w:t>
            </w:r>
          </w:p>
        </w:tc>
        <w:tc>
          <w:tcPr>
            <w:tcW w:w="1843" w:type="dxa"/>
            <w:tcBorders>
              <w:top w:val="single" w:color="auto" w:sz="4" w:space="0"/>
              <w:left w:val="single" w:color="auto" w:sz="4" w:space="0"/>
              <w:bottom w:val="single" w:color="auto" w:sz="4" w:space="0"/>
            </w:tcBorders>
            <w:vAlign w:val="center"/>
          </w:tcPr>
          <w:p w14:paraId="79614BF2">
            <w:pPr>
              <w:jc w:val="center"/>
              <w:rPr>
                <w:rFonts w:hint="eastAsia" w:ascii="宋体" w:hAnsi="宋体" w:eastAsia="宋体" w:cs="宋体"/>
                <w:szCs w:val="21"/>
              </w:rPr>
            </w:pPr>
          </w:p>
        </w:tc>
      </w:tr>
      <w:tr w14:paraId="1ADFA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9357" w:type="dxa"/>
            <w:gridSpan w:val="6"/>
            <w:tcBorders>
              <w:top w:val="single" w:color="auto" w:sz="4" w:space="0"/>
              <w:bottom w:val="single" w:color="auto" w:sz="4" w:space="0"/>
            </w:tcBorders>
          </w:tcPr>
          <w:p w14:paraId="618A3663">
            <w:pPr>
              <w:rPr>
                <w:rFonts w:hint="eastAsia" w:ascii="等线" w:hAnsi="等线" w:eastAsia="等线" w:cs="仿宋_GB2312"/>
                <w:b/>
                <w:szCs w:val="21"/>
              </w:rPr>
            </w:pPr>
            <w:r>
              <w:rPr>
                <w:rFonts w:hint="eastAsia" w:ascii="等线" w:hAnsi="等线" w:eastAsia="等线" w:cs="宋体"/>
                <w:b/>
                <w:kern w:val="0"/>
                <w:szCs w:val="21"/>
              </w:rPr>
              <w:t>主要配置不低于：</w:t>
            </w:r>
            <w:r>
              <w:rPr>
                <w:rFonts w:ascii="等线" w:hAnsi="等线" w:eastAsia="等线" w:cs="仿宋_GB2312"/>
                <w:b/>
                <w:szCs w:val="21"/>
              </w:rPr>
              <w:t xml:space="preserve">  </w:t>
            </w:r>
          </w:p>
          <w:p w14:paraId="0E555DC4">
            <w:pPr>
              <w:rPr>
                <w:rFonts w:hint="eastAsia" w:ascii="宋体" w:hAnsi="宋体" w:eastAsia="宋体" w:cs="宋体"/>
                <w:szCs w:val="21"/>
              </w:rPr>
            </w:pPr>
            <w:r>
              <w:rPr>
                <w:rFonts w:hint="eastAsia" w:ascii="宋体" w:hAnsi="宋体" w:eastAsia="宋体" w:cs="宋体"/>
                <w:szCs w:val="21"/>
              </w:rPr>
              <w:t>1、结构：塑料面板；</w:t>
            </w:r>
          </w:p>
          <w:p w14:paraId="7BFAEDF5">
            <w:pPr>
              <w:rPr>
                <w:rFonts w:hint="eastAsia" w:ascii="宋体" w:hAnsi="宋体" w:eastAsia="宋体" w:cs="宋体"/>
                <w:szCs w:val="21"/>
              </w:rPr>
            </w:pPr>
            <w:r>
              <w:rPr>
                <w:rFonts w:hint="eastAsia" w:ascii="宋体" w:hAnsi="宋体" w:eastAsia="宋体" w:cs="宋体"/>
                <w:szCs w:val="21"/>
              </w:rPr>
              <w:t>2、性能：最大耐电流1.25A，电压250V；</w:t>
            </w:r>
          </w:p>
          <w:p w14:paraId="6487D453">
            <w:pPr>
              <w:rPr>
                <w:rFonts w:hint="eastAsia" w:ascii="宋体" w:hAnsi="宋体" w:eastAsia="宋体" w:cs="宋体"/>
                <w:szCs w:val="21"/>
              </w:rPr>
            </w:pPr>
            <w:r>
              <w:rPr>
                <w:rFonts w:hint="eastAsia" w:ascii="宋体" w:hAnsi="宋体" w:eastAsia="宋体" w:cs="宋体"/>
                <w:szCs w:val="21"/>
              </w:rPr>
              <w:t>3、输出：常开；</w:t>
            </w:r>
          </w:p>
          <w:p w14:paraId="49E96BF6">
            <w:pPr>
              <w:rPr>
                <w:rFonts w:hint="eastAsia" w:ascii="宋体" w:hAnsi="宋体" w:eastAsia="宋体" w:cs="宋体"/>
                <w:szCs w:val="21"/>
              </w:rPr>
            </w:pPr>
            <w:r>
              <w:rPr>
                <w:rFonts w:hint="eastAsia" w:ascii="宋体" w:hAnsi="宋体" w:eastAsia="宋体" w:cs="宋体"/>
                <w:szCs w:val="21"/>
              </w:rPr>
              <w:t>4、类型：适合埋入式电器盒使用；</w:t>
            </w:r>
          </w:p>
        </w:tc>
      </w:tr>
    </w:tbl>
    <w:p w14:paraId="111EC392">
      <w:pPr>
        <w:pStyle w:val="4"/>
        <w:numPr>
          <w:ilvl w:val="0"/>
          <w:numId w:val="0"/>
        </w:numPr>
        <w:rPr>
          <w:rFonts w:eastAsia="宋体"/>
          <w:b/>
        </w:rPr>
      </w:pPr>
    </w:p>
    <w:p w14:paraId="644182AA">
      <w:pPr>
        <w:pStyle w:val="4"/>
        <w:numPr>
          <w:ilvl w:val="0"/>
          <w:numId w:val="0"/>
        </w:numPr>
        <w:rPr>
          <w:rFonts w:hint="eastAsia" w:ascii="宋体" w:hAnsi="宋体" w:eastAsia="宋体" w:cs="宋体"/>
          <w:b/>
        </w:rPr>
      </w:pPr>
      <w:r>
        <w:rPr>
          <w:rFonts w:hint="eastAsia" w:ascii="宋体" w:hAnsi="宋体" w:eastAsia="宋体" w:cs="宋体"/>
          <w:b/>
        </w:rPr>
        <w:t>17、</w:t>
      </w:r>
    </w:p>
    <w:tbl>
      <w:tblPr>
        <w:tblStyle w:val="1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1701"/>
        <w:gridCol w:w="992"/>
        <w:gridCol w:w="1417"/>
        <w:gridCol w:w="1418"/>
        <w:gridCol w:w="1843"/>
      </w:tblGrid>
      <w:tr w14:paraId="305C4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2" w:hRule="atLeast"/>
        </w:trPr>
        <w:tc>
          <w:tcPr>
            <w:tcW w:w="1986" w:type="dxa"/>
            <w:tcBorders>
              <w:bottom w:val="single" w:color="auto" w:sz="4" w:space="0"/>
              <w:right w:val="single" w:color="auto" w:sz="4" w:space="0"/>
            </w:tcBorders>
            <w:vAlign w:val="center"/>
          </w:tcPr>
          <w:p w14:paraId="403EB0AA">
            <w:pPr>
              <w:jc w:val="center"/>
              <w:rPr>
                <w:rFonts w:hint="eastAsia" w:ascii="宋体" w:hAnsi="宋体" w:eastAsia="宋体" w:cs="宋体"/>
                <w:szCs w:val="21"/>
              </w:rPr>
            </w:pPr>
            <w:r>
              <w:rPr>
                <w:rFonts w:hint="eastAsia" w:ascii="宋体" w:hAnsi="宋体" w:eastAsia="宋体" w:cs="宋体"/>
                <w:szCs w:val="21"/>
              </w:rPr>
              <w:t>项目名称</w:t>
            </w:r>
          </w:p>
        </w:tc>
        <w:tc>
          <w:tcPr>
            <w:tcW w:w="7371" w:type="dxa"/>
            <w:gridSpan w:val="5"/>
            <w:tcBorders>
              <w:left w:val="single" w:color="auto" w:sz="4" w:space="0"/>
              <w:bottom w:val="single" w:color="auto" w:sz="4" w:space="0"/>
            </w:tcBorders>
            <w:vAlign w:val="center"/>
          </w:tcPr>
          <w:p w14:paraId="400C3BBB">
            <w:pPr>
              <w:jc w:val="center"/>
              <w:rPr>
                <w:rFonts w:hint="eastAsia" w:ascii="宋体" w:hAnsi="宋体" w:eastAsia="宋体" w:cs="宋体"/>
                <w:szCs w:val="21"/>
              </w:rPr>
            </w:pPr>
            <w:r>
              <w:rPr>
                <w:rFonts w:hint="eastAsia" w:ascii="宋体" w:hAnsi="宋体" w:eastAsia="宋体" w:cs="宋体"/>
                <w:szCs w:val="21"/>
              </w:rPr>
              <w:t>门禁开关电源</w:t>
            </w:r>
          </w:p>
        </w:tc>
      </w:tr>
      <w:tr w14:paraId="48D91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986" w:type="dxa"/>
            <w:tcBorders>
              <w:top w:val="single" w:color="auto" w:sz="4" w:space="0"/>
              <w:bottom w:val="single" w:color="auto" w:sz="4" w:space="0"/>
              <w:right w:val="single" w:color="auto" w:sz="4" w:space="0"/>
            </w:tcBorders>
            <w:vAlign w:val="center"/>
          </w:tcPr>
          <w:p w14:paraId="5EA3267B">
            <w:pPr>
              <w:jc w:val="center"/>
              <w:rPr>
                <w:rFonts w:hint="eastAsia" w:ascii="宋体" w:hAnsi="宋体" w:eastAsia="宋体" w:cs="宋体"/>
                <w:szCs w:val="21"/>
              </w:rPr>
            </w:pPr>
            <w:r>
              <w:rPr>
                <w:rFonts w:hint="eastAsia" w:ascii="宋体" w:hAnsi="宋体" w:eastAsia="宋体" w:cs="宋体"/>
                <w:szCs w:val="21"/>
              </w:rPr>
              <w:t>预算单价</w:t>
            </w:r>
          </w:p>
          <w:p w14:paraId="3408304D">
            <w:pPr>
              <w:jc w:val="center"/>
              <w:rPr>
                <w:rFonts w:hint="eastAsia" w:ascii="宋体" w:hAnsi="宋体" w:eastAsia="宋体" w:cs="宋体"/>
                <w:szCs w:val="21"/>
              </w:rPr>
            </w:pPr>
            <w:r>
              <w:rPr>
                <w:rFonts w:hint="eastAsia" w:ascii="宋体" w:hAnsi="宋体" w:eastAsia="宋体" w:cs="宋体"/>
                <w:szCs w:val="21"/>
              </w:rPr>
              <w:t>（万元）</w:t>
            </w:r>
          </w:p>
        </w:tc>
        <w:tc>
          <w:tcPr>
            <w:tcW w:w="1701" w:type="dxa"/>
            <w:tcBorders>
              <w:top w:val="single" w:color="auto" w:sz="4" w:space="0"/>
              <w:bottom w:val="single" w:color="auto" w:sz="4" w:space="0"/>
              <w:right w:val="single" w:color="auto" w:sz="4" w:space="0"/>
            </w:tcBorders>
            <w:vAlign w:val="center"/>
          </w:tcPr>
          <w:p w14:paraId="3931B7DD">
            <w:pPr>
              <w:ind w:firstLine="420" w:firstLineChars="200"/>
              <w:rPr>
                <w:rFonts w:hint="eastAsia" w:ascii="宋体" w:hAnsi="宋体" w:eastAsia="宋体" w:cs="宋体"/>
                <w:szCs w:val="21"/>
              </w:rPr>
            </w:pPr>
          </w:p>
        </w:tc>
        <w:tc>
          <w:tcPr>
            <w:tcW w:w="992" w:type="dxa"/>
            <w:tcBorders>
              <w:top w:val="single" w:color="auto" w:sz="4" w:space="0"/>
              <w:bottom w:val="single" w:color="auto" w:sz="4" w:space="0"/>
              <w:right w:val="single" w:color="auto" w:sz="4" w:space="0"/>
            </w:tcBorders>
            <w:vAlign w:val="center"/>
          </w:tcPr>
          <w:p w14:paraId="43677479">
            <w:pPr>
              <w:jc w:val="center"/>
              <w:rPr>
                <w:rFonts w:hint="eastAsia" w:ascii="宋体" w:hAnsi="宋体" w:eastAsia="宋体" w:cs="宋体"/>
                <w:szCs w:val="21"/>
              </w:rPr>
            </w:pPr>
            <w:r>
              <w:rPr>
                <w:rFonts w:hint="eastAsia" w:ascii="宋体" w:hAnsi="宋体" w:eastAsia="宋体" w:cs="宋体"/>
                <w:szCs w:val="21"/>
              </w:rPr>
              <w:t>数量</w:t>
            </w:r>
          </w:p>
          <w:p w14:paraId="72EC21F7">
            <w:pPr>
              <w:jc w:val="center"/>
              <w:rPr>
                <w:rFonts w:hint="eastAsia" w:ascii="宋体" w:hAnsi="宋体" w:eastAsia="宋体" w:cs="宋体"/>
                <w:szCs w:val="21"/>
              </w:rPr>
            </w:pPr>
            <w:r>
              <w:rPr>
                <w:rFonts w:hint="eastAsia" w:ascii="宋体" w:hAnsi="宋体" w:eastAsia="宋体" w:cs="宋体"/>
                <w:szCs w:val="21"/>
              </w:rPr>
              <w:t>(件/套)</w:t>
            </w:r>
          </w:p>
        </w:tc>
        <w:tc>
          <w:tcPr>
            <w:tcW w:w="1417" w:type="dxa"/>
            <w:tcBorders>
              <w:top w:val="single" w:color="auto" w:sz="4" w:space="0"/>
              <w:left w:val="single" w:color="auto" w:sz="4" w:space="0"/>
              <w:bottom w:val="single" w:color="auto" w:sz="4" w:space="0"/>
              <w:right w:val="single" w:color="auto" w:sz="4" w:space="0"/>
            </w:tcBorders>
            <w:vAlign w:val="center"/>
          </w:tcPr>
          <w:p w14:paraId="67E00307">
            <w:pPr>
              <w:jc w:val="center"/>
              <w:rPr>
                <w:rFonts w:hint="eastAsia" w:ascii="宋体" w:hAnsi="宋体" w:eastAsia="宋体" w:cs="宋体"/>
                <w:szCs w:val="21"/>
              </w:rPr>
            </w:pPr>
            <w:r>
              <w:rPr>
                <w:rFonts w:hint="eastAsia" w:ascii="宋体" w:hAnsi="宋体" w:eastAsia="宋体" w:cs="宋体"/>
                <w:szCs w:val="21"/>
              </w:rPr>
              <w:t>17个</w:t>
            </w:r>
          </w:p>
        </w:tc>
        <w:tc>
          <w:tcPr>
            <w:tcW w:w="1418" w:type="dxa"/>
            <w:tcBorders>
              <w:top w:val="single" w:color="auto" w:sz="4" w:space="0"/>
              <w:left w:val="single" w:color="auto" w:sz="4" w:space="0"/>
              <w:bottom w:val="single" w:color="auto" w:sz="4" w:space="0"/>
              <w:right w:val="single" w:color="auto" w:sz="4" w:space="0"/>
            </w:tcBorders>
            <w:vAlign w:val="center"/>
          </w:tcPr>
          <w:p w14:paraId="17E11EF4">
            <w:pPr>
              <w:jc w:val="center"/>
              <w:rPr>
                <w:rFonts w:hint="eastAsia" w:ascii="宋体" w:hAnsi="宋体" w:eastAsia="宋体" w:cs="宋体"/>
                <w:szCs w:val="21"/>
              </w:rPr>
            </w:pPr>
            <w:r>
              <w:rPr>
                <w:rFonts w:hint="eastAsia" w:ascii="宋体" w:hAnsi="宋体" w:eastAsia="宋体" w:cs="宋体"/>
                <w:szCs w:val="21"/>
              </w:rPr>
              <w:t>预算总金额</w:t>
            </w:r>
          </w:p>
          <w:p w14:paraId="326D3056">
            <w:pPr>
              <w:jc w:val="center"/>
              <w:rPr>
                <w:rFonts w:hint="eastAsia" w:ascii="宋体" w:hAnsi="宋体" w:eastAsia="宋体" w:cs="宋体"/>
                <w:szCs w:val="21"/>
              </w:rPr>
            </w:pPr>
            <w:r>
              <w:rPr>
                <w:rFonts w:hint="eastAsia" w:ascii="宋体" w:hAnsi="宋体" w:eastAsia="宋体" w:cs="宋体"/>
                <w:szCs w:val="21"/>
              </w:rPr>
              <w:t>（万元）</w:t>
            </w:r>
          </w:p>
        </w:tc>
        <w:tc>
          <w:tcPr>
            <w:tcW w:w="1843" w:type="dxa"/>
            <w:tcBorders>
              <w:top w:val="single" w:color="auto" w:sz="4" w:space="0"/>
              <w:left w:val="single" w:color="auto" w:sz="4" w:space="0"/>
              <w:bottom w:val="single" w:color="auto" w:sz="4" w:space="0"/>
            </w:tcBorders>
            <w:vAlign w:val="center"/>
          </w:tcPr>
          <w:p w14:paraId="21E427D7">
            <w:pPr>
              <w:jc w:val="center"/>
              <w:rPr>
                <w:rFonts w:hint="eastAsia" w:ascii="宋体" w:hAnsi="宋体" w:eastAsia="宋体" w:cs="宋体"/>
                <w:szCs w:val="21"/>
              </w:rPr>
            </w:pPr>
          </w:p>
        </w:tc>
      </w:tr>
      <w:tr w14:paraId="5FF90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57" w:type="dxa"/>
            <w:gridSpan w:val="6"/>
            <w:tcBorders>
              <w:top w:val="single" w:color="auto" w:sz="4" w:space="0"/>
              <w:bottom w:val="single" w:color="auto" w:sz="4" w:space="0"/>
            </w:tcBorders>
          </w:tcPr>
          <w:p w14:paraId="4BAE7F04">
            <w:pPr>
              <w:rPr>
                <w:rFonts w:hint="eastAsia" w:ascii="等线" w:hAnsi="等线" w:eastAsia="等线" w:cs="仿宋_GB2312"/>
                <w:b/>
                <w:szCs w:val="21"/>
              </w:rPr>
            </w:pPr>
            <w:r>
              <w:rPr>
                <w:rFonts w:hint="eastAsia" w:ascii="等线" w:hAnsi="等线" w:eastAsia="等线" w:cs="宋体"/>
                <w:b/>
                <w:kern w:val="0"/>
                <w:szCs w:val="21"/>
              </w:rPr>
              <w:t>主要配置不低于：</w:t>
            </w:r>
            <w:r>
              <w:rPr>
                <w:rFonts w:ascii="等线" w:hAnsi="等线" w:eastAsia="等线" w:cs="仿宋_GB2312"/>
                <w:b/>
                <w:szCs w:val="21"/>
              </w:rPr>
              <w:t xml:space="preserve">  </w:t>
            </w:r>
          </w:p>
          <w:p w14:paraId="004B96D2">
            <w:pPr>
              <w:rPr>
                <w:rFonts w:hint="eastAsia" w:ascii="宋体" w:hAnsi="宋体" w:eastAsia="宋体" w:cs="宋体"/>
                <w:szCs w:val="21"/>
              </w:rPr>
            </w:pPr>
            <w:r>
              <w:rPr>
                <w:rFonts w:hint="eastAsia" w:ascii="宋体" w:hAnsi="宋体" w:eastAsia="宋体" w:cs="宋体"/>
                <w:szCs w:val="21"/>
              </w:rPr>
              <w:t>1、门禁电源 12V5A</w:t>
            </w:r>
          </w:p>
          <w:p w14:paraId="6EE5AC03">
            <w:pPr>
              <w:rPr>
                <w:rFonts w:hint="eastAsia" w:ascii="宋体" w:hAnsi="宋体" w:eastAsia="宋体" w:cs="宋体"/>
                <w:szCs w:val="21"/>
              </w:rPr>
            </w:pPr>
            <w:r>
              <w:rPr>
                <w:rFonts w:hint="eastAsia" w:ascii="宋体" w:hAnsi="宋体" w:eastAsia="宋体" w:cs="宋体"/>
                <w:szCs w:val="21"/>
              </w:rPr>
              <w:t>2、输入电压：AC200V-240V（50Hz）</w:t>
            </w:r>
          </w:p>
          <w:p w14:paraId="7C04D1FE">
            <w:pPr>
              <w:rPr>
                <w:rFonts w:hint="eastAsia" w:ascii="宋体" w:hAnsi="宋体" w:eastAsia="宋体" w:cs="宋体"/>
                <w:szCs w:val="21"/>
              </w:rPr>
            </w:pPr>
            <w:r>
              <w:rPr>
                <w:rFonts w:hint="eastAsia" w:ascii="宋体" w:hAnsi="宋体" w:eastAsia="宋体" w:cs="宋体"/>
                <w:szCs w:val="21"/>
              </w:rPr>
              <w:t>3、输出：12V5A</w:t>
            </w:r>
          </w:p>
        </w:tc>
      </w:tr>
    </w:tbl>
    <w:p w14:paraId="6EEFF9C1">
      <w:pPr>
        <w:pStyle w:val="4"/>
        <w:numPr>
          <w:ilvl w:val="0"/>
          <w:numId w:val="0"/>
        </w:numPr>
        <w:rPr>
          <w:rFonts w:eastAsia="宋体"/>
          <w:b/>
        </w:rPr>
      </w:pPr>
    </w:p>
    <w:p w14:paraId="074D4BAA">
      <w:pPr>
        <w:pStyle w:val="4"/>
        <w:numPr>
          <w:ilvl w:val="0"/>
          <w:numId w:val="0"/>
        </w:numPr>
        <w:rPr>
          <w:rFonts w:hint="eastAsia" w:ascii="宋体" w:hAnsi="宋体" w:eastAsia="宋体" w:cs="宋体"/>
          <w:b/>
        </w:rPr>
      </w:pPr>
      <w:r>
        <w:rPr>
          <w:rFonts w:hint="eastAsia" w:ascii="宋体" w:hAnsi="宋体" w:eastAsia="宋体" w:cs="宋体"/>
          <w:b/>
        </w:rPr>
        <w:t>18、</w:t>
      </w:r>
    </w:p>
    <w:tbl>
      <w:tblPr>
        <w:tblStyle w:val="1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1701"/>
        <w:gridCol w:w="992"/>
        <w:gridCol w:w="1417"/>
        <w:gridCol w:w="1418"/>
        <w:gridCol w:w="1843"/>
      </w:tblGrid>
      <w:tr w14:paraId="13E0B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1986" w:type="dxa"/>
            <w:tcBorders>
              <w:bottom w:val="single" w:color="auto" w:sz="4" w:space="0"/>
              <w:right w:val="single" w:color="auto" w:sz="4" w:space="0"/>
            </w:tcBorders>
            <w:vAlign w:val="center"/>
          </w:tcPr>
          <w:p w14:paraId="3B5C77A0">
            <w:pPr>
              <w:jc w:val="center"/>
              <w:rPr>
                <w:rFonts w:hint="eastAsia" w:ascii="宋体" w:hAnsi="宋体" w:eastAsia="宋体" w:cs="宋体"/>
                <w:szCs w:val="21"/>
              </w:rPr>
            </w:pPr>
            <w:r>
              <w:rPr>
                <w:rFonts w:hint="eastAsia" w:ascii="宋体" w:hAnsi="宋体" w:eastAsia="宋体" w:cs="宋体"/>
                <w:szCs w:val="21"/>
              </w:rPr>
              <w:t>项目名称</w:t>
            </w:r>
          </w:p>
        </w:tc>
        <w:tc>
          <w:tcPr>
            <w:tcW w:w="7371" w:type="dxa"/>
            <w:gridSpan w:val="5"/>
            <w:tcBorders>
              <w:left w:val="single" w:color="auto" w:sz="4" w:space="0"/>
              <w:bottom w:val="single" w:color="auto" w:sz="4" w:space="0"/>
            </w:tcBorders>
            <w:vAlign w:val="center"/>
          </w:tcPr>
          <w:p w14:paraId="6565F7CF">
            <w:pPr>
              <w:jc w:val="center"/>
              <w:rPr>
                <w:rFonts w:hint="eastAsia" w:ascii="宋体" w:hAnsi="宋体" w:eastAsia="宋体" w:cs="宋体"/>
                <w:szCs w:val="21"/>
              </w:rPr>
            </w:pPr>
            <w:r>
              <w:rPr>
                <w:rFonts w:hint="eastAsia" w:ascii="宋体" w:hAnsi="宋体" w:eastAsia="宋体" w:cs="宋体"/>
                <w:szCs w:val="21"/>
              </w:rPr>
              <w:t>高清摄像机</w:t>
            </w:r>
          </w:p>
        </w:tc>
      </w:tr>
      <w:tr w14:paraId="408E8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986" w:type="dxa"/>
            <w:tcBorders>
              <w:top w:val="single" w:color="auto" w:sz="4" w:space="0"/>
              <w:bottom w:val="single" w:color="auto" w:sz="4" w:space="0"/>
              <w:right w:val="single" w:color="auto" w:sz="4" w:space="0"/>
            </w:tcBorders>
            <w:vAlign w:val="center"/>
          </w:tcPr>
          <w:p w14:paraId="2E4DD798">
            <w:pPr>
              <w:jc w:val="center"/>
              <w:rPr>
                <w:rFonts w:hint="eastAsia" w:ascii="宋体" w:hAnsi="宋体" w:eastAsia="宋体" w:cs="宋体"/>
                <w:szCs w:val="21"/>
              </w:rPr>
            </w:pPr>
            <w:r>
              <w:rPr>
                <w:rFonts w:hint="eastAsia" w:ascii="宋体" w:hAnsi="宋体" w:eastAsia="宋体" w:cs="宋体"/>
                <w:szCs w:val="21"/>
              </w:rPr>
              <w:t>预算单价</w:t>
            </w:r>
          </w:p>
          <w:p w14:paraId="7B54AFC4">
            <w:pPr>
              <w:jc w:val="center"/>
              <w:rPr>
                <w:rFonts w:hint="eastAsia" w:ascii="宋体" w:hAnsi="宋体" w:eastAsia="宋体" w:cs="宋体"/>
                <w:szCs w:val="21"/>
              </w:rPr>
            </w:pPr>
            <w:r>
              <w:rPr>
                <w:rFonts w:hint="eastAsia" w:ascii="宋体" w:hAnsi="宋体" w:eastAsia="宋体" w:cs="宋体"/>
                <w:szCs w:val="21"/>
              </w:rPr>
              <w:t>（万元）</w:t>
            </w:r>
          </w:p>
        </w:tc>
        <w:tc>
          <w:tcPr>
            <w:tcW w:w="1701" w:type="dxa"/>
            <w:tcBorders>
              <w:top w:val="single" w:color="auto" w:sz="4" w:space="0"/>
              <w:bottom w:val="single" w:color="auto" w:sz="4" w:space="0"/>
              <w:right w:val="single" w:color="auto" w:sz="4" w:space="0"/>
            </w:tcBorders>
            <w:vAlign w:val="center"/>
          </w:tcPr>
          <w:p w14:paraId="7AE7F254">
            <w:pPr>
              <w:ind w:firstLine="420" w:firstLineChars="200"/>
              <w:rPr>
                <w:rFonts w:hint="eastAsia" w:ascii="宋体" w:hAnsi="宋体" w:eastAsia="宋体" w:cs="宋体"/>
                <w:szCs w:val="21"/>
              </w:rPr>
            </w:pPr>
          </w:p>
        </w:tc>
        <w:tc>
          <w:tcPr>
            <w:tcW w:w="992" w:type="dxa"/>
            <w:tcBorders>
              <w:top w:val="single" w:color="auto" w:sz="4" w:space="0"/>
              <w:bottom w:val="single" w:color="auto" w:sz="4" w:space="0"/>
              <w:right w:val="single" w:color="auto" w:sz="4" w:space="0"/>
            </w:tcBorders>
            <w:vAlign w:val="center"/>
          </w:tcPr>
          <w:p w14:paraId="2F4871BC">
            <w:pPr>
              <w:jc w:val="center"/>
              <w:rPr>
                <w:rFonts w:hint="eastAsia" w:ascii="宋体" w:hAnsi="宋体" w:eastAsia="宋体" w:cs="宋体"/>
                <w:szCs w:val="21"/>
              </w:rPr>
            </w:pPr>
            <w:r>
              <w:rPr>
                <w:rFonts w:hint="eastAsia" w:ascii="宋体" w:hAnsi="宋体" w:eastAsia="宋体" w:cs="宋体"/>
                <w:szCs w:val="21"/>
              </w:rPr>
              <w:t>数量</w:t>
            </w:r>
          </w:p>
          <w:p w14:paraId="093FFE76">
            <w:pPr>
              <w:jc w:val="center"/>
              <w:rPr>
                <w:rFonts w:hint="eastAsia" w:ascii="宋体" w:hAnsi="宋体" w:eastAsia="宋体" w:cs="宋体"/>
                <w:szCs w:val="21"/>
              </w:rPr>
            </w:pPr>
            <w:r>
              <w:rPr>
                <w:rFonts w:hint="eastAsia" w:ascii="宋体" w:hAnsi="宋体" w:eastAsia="宋体" w:cs="宋体"/>
                <w:szCs w:val="21"/>
              </w:rPr>
              <w:t>(件/套)</w:t>
            </w:r>
          </w:p>
        </w:tc>
        <w:tc>
          <w:tcPr>
            <w:tcW w:w="1417" w:type="dxa"/>
            <w:tcBorders>
              <w:top w:val="single" w:color="auto" w:sz="4" w:space="0"/>
              <w:left w:val="single" w:color="auto" w:sz="4" w:space="0"/>
              <w:bottom w:val="single" w:color="auto" w:sz="4" w:space="0"/>
              <w:right w:val="single" w:color="auto" w:sz="4" w:space="0"/>
            </w:tcBorders>
            <w:vAlign w:val="center"/>
          </w:tcPr>
          <w:p w14:paraId="77119B14">
            <w:pPr>
              <w:jc w:val="center"/>
              <w:rPr>
                <w:rFonts w:hint="eastAsia" w:ascii="宋体" w:hAnsi="宋体" w:eastAsia="宋体" w:cs="宋体"/>
                <w:szCs w:val="21"/>
              </w:rPr>
            </w:pPr>
            <w:r>
              <w:rPr>
                <w:rFonts w:hint="eastAsia" w:ascii="宋体" w:hAnsi="宋体" w:eastAsia="宋体" w:cs="宋体"/>
                <w:szCs w:val="21"/>
              </w:rPr>
              <w:t>13个</w:t>
            </w:r>
          </w:p>
        </w:tc>
        <w:tc>
          <w:tcPr>
            <w:tcW w:w="1418" w:type="dxa"/>
            <w:tcBorders>
              <w:top w:val="single" w:color="auto" w:sz="4" w:space="0"/>
              <w:left w:val="single" w:color="auto" w:sz="4" w:space="0"/>
              <w:bottom w:val="single" w:color="auto" w:sz="4" w:space="0"/>
              <w:right w:val="single" w:color="auto" w:sz="4" w:space="0"/>
            </w:tcBorders>
            <w:vAlign w:val="center"/>
          </w:tcPr>
          <w:p w14:paraId="79774087">
            <w:pPr>
              <w:jc w:val="center"/>
              <w:rPr>
                <w:rFonts w:hint="eastAsia" w:ascii="宋体" w:hAnsi="宋体" w:eastAsia="宋体" w:cs="宋体"/>
                <w:szCs w:val="21"/>
              </w:rPr>
            </w:pPr>
            <w:r>
              <w:rPr>
                <w:rFonts w:hint="eastAsia" w:ascii="宋体" w:hAnsi="宋体" w:eastAsia="宋体" w:cs="宋体"/>
                <w:szCs w:val="21"/>
              </w:rPr>
              <w:t>预算总金额</w:t>
            </w:r>
          </w:p>
          <w:p w14:paraId="6EF37B65">
            <w:pPr>
              <w:jc w:val="center"/>
              <w:rPr>
                <w:rFonts w:hint="eastAsia" w:ascii="宋体" w:hAnsi="宋体" w:eastAsia="宋体" w:cs="宋体"/>
                <w:szCs w:val="21"/>
              </w:rPr>
            </w:pPr>
            <w:r>
              <w:rPr>
                <w:rFonts w:hint="eastAsia" w:ascii="宋体" w:hAnsi="宋体" w:eastAsia="宋体" w:cs="宋体"/>
                <w:szCs w:val="21"/>
              </w:rPr>
              <w:t>（万元）</w:t>
            </w:r>
          </w:p>
        </w:tc>
        <w:tc>
          <w:tcPr>
            <w:tcW w:w="1843" w:type="dxa"/>
            <w:tcBorders>
              <w:top w:val="single" w:color="auto" w:sz="4" w:space="0"/>
              <w:left w:val="single" w:color="auto" w:sz="4" w:space="0"/>
              <w:bottom w:val="single" w:color="auto" w:sz="4" w:space="0"/>
            </w:tcBorders>
            <w:vAlign w:val="center"/>
          </w:tcPr>
          <w:p w14:paraId="0DD1B161">
            <w:pPr>
              <w:jc w:val="center"/>
              <w:rPr>
                <w:rFonts w:hint="eastAsia" w:ascii="宋体" w:hAnsi="宋体" w:eastAsia="宋体" w:cs="宋体"/>
                <w:szCs w:val="21"/>
              </w:rPr>
            </w:pPr>
          </w:p>
        </w:tc>
      </w:tr>
      <w:tr w14:paraId="5B61D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57" w:type="dxa"/>
            <w:gridSpan w:val="6"/>
            <w:tcBorders>
              <w:top w:val="single" w:color="auto" w:sz="4" w:space="0"/>
              <w:bottom w:val="single" w:color="auto" w:sz="4" w:space="0"/>
            </w:tcBorders>
          </w:tcPr>
          <w:p w14:paraId="3706C600">
            <w:pPr>
              <w:rPr>
                <w:rFonts w:hint="eastAsia" w:ascii="等线" w:hAnsi="等线" w:eastAsia="等线" w:cs="仿宋_GB2312"/>
                <w:b/>
                <w:szCs w:val="21"/>
              </w:rPr>
            </w:pPr>
            <w:r>
              <w:rPr>
                <w:rFonts w:hint="eastAsia" w:ascii="等线" w:hAnsi="等线" w:eastAsia="等线" w:cs="宋体"/>
                <w:b/>
                <w:kern w:val="0"/>
                <w:szCs w:val="21"/>
              </w:rPr>
              <w:t>主要功能要求</w:t>
            </w:r>
            <w:r>
              <w:rPr>
                <w:rFonts w:hint="eastAsia" w:ascii="等线" w:hAnsi="等线" w:eastAsia="等线" w:cs="仿宋_GB2312"/>
                <w:b/>
                <w:szCs w:val="21"/>
              </w:rPr>
              <w:t>：</w:t>
            </w:r>
            <w:r>
              <w:rPr>
                <w:rFonts w:ascii="等线" w:hAnsi="等线" w:eastAsia="等线" w:cs="仿宋_GB2312"/>
                <w:b/>
                <w:szCs w:val="21"/>
              </w:rPr>
              <w:t xml:space="preserve"> </w:t>
            </w:r>
          </w:p>
          <w:p w14:paraId="19E6AEF7">
            <w:pPr>
              <w:rPr>
                <w:rFonts w:hint="eastAsia" w:ascii="宋体" w:hAnsi="宋体" w:eastAsia="宋体" w:cs="宋体"/>
                <w:szCs w:val="21"/>
              </w:rPr>
            </w:pPr>
            <w:r>
              <w:rPr>
                <w:rFonts w:hint="eastAsia" w:ascii="宋体" w:hAnsi="宋体" w:eastAsia="宋体" w:cs="宋体"/>
                <w:szCs w:val="21"/>
              </w:rPr>
              <w:t>1、支持最大2560×1440@30fps高清画面输出。</w:t>
            </w:r>
          </w:p>
          <w:p w14:paraId="41D2FFB7">
            <w:pPr>
              <w:rPr>
                <w:rFonts w:hint="eastAsia" w:ascii="宋体" w:hAnsi="宋体" w:eastAsia="宋体" w:cs="宋体"/>
                <w:szCs w:val="21"/>
              </w:rPr>
            </w:pPr>
            <w:r>
              <w:rPr>
                <w:rFonts w:hint="eastAsia" w:ascii="宋体" w:hAnsi="宋体" w:eastAsia="宋体" w:cs="宋体"/>
                <w:szCs w:val="21"/>
              </w:rPr>
              <w:t>2、支持H.265高效压缩算法，可较大节省存储空间。</w:t>
            </w:r>
          </w:p>
          <w:p w14:paraId="56A8DBFB">
            <w:pPr>
              <w:rPr>
                <w:rFonts w:hint="eastAsia" w:ascii="宋体" w:hAnsi="宋体" w:eastAsia="宋体" w:cs="宋体"/>
                <w:szCs w:val="21"/>
              </w:rPr>
            </w:pPr>
            <w:r>
              <w:rPr>
                <w:rFonts w:hint="eastAsia" w:ascii="宋体" w:hAnsi="宋体" w:eastAsia="宋体" w:cs="宋体"/>
                <w:szCs w:val="21"/>
              </w:rPr>
              <w:t>3、支持2倍光学变倍，16倍数字变倍，采用高效红外阵列，低功耗，照射距离最远可达30m。</w:t>
            </w:r>
          </w:p>
          <w:p w14:paraId="270C177C">
            <w:pPr>
              <w:rPr>
                <w:rFonts w:hint="eastAsia" w:ascii="宋体" w:hAnsi="宋体" w:eastAsia="宋体" w:cs="宋体"/>
                <w:szCs w:val="21"/>
              </w:rPr>
            </w:pPr>
            <w:r>
              <w:rPr>
                <w:rFonts w:hint="eastAsia" w:ascii="宋体" w:hAnsi="宋体" w:eastAsia="宋体" w:cs="宋体"/>
                <w:szCs w:val="21"/>
              </w:rPr>
              <w:t>4、支持区域入侵侦测、越界侦测、移动侦测，等智能侦测功能。</w:t>
            </w:r>
          </w:p>
          <w:p w14:paraId="15EDA7B9">
            <w:pPr>
              <w:rPr>
                <w:rFonts w:hint="eastAsia" w:ascii="宋体" w:hAnsi="宋体" w:eastAsia="宋体" w:cs="宋体"/>
                <w:szCs w:val="21"/>
              </w:rPr>
            </w:pPr>
            <w:r>
              <w:rPr>
                <w:rFonts w:hint="eastAsia" w:ascii="宋体" w:hAnsi="宋体" w:eastAsia="宋体" w:cs="宋体"/>
                <w:szCs w:val="21"/>
              </w:rPr>
              <w:t>5、支持断网续传功能保证录像不丢失，配合Smart NVR实现事件录像的二次智能检索、分析和浓缩播放。</w:t>
            </w:r>
          </w:p>
          <w:p w14:paraId="5948161C">
            <w:pPr>
              <w:rPr>
                <w:rFonts w:hint="eastAsia" w:ascii="宋体" w:hAnsi="宋体" w:eastAsia="宋体" w:cs="宋体"/>
                <w:szCs w:val="21"/>
              </w:rPr>
            </w:pPr>
            <w:r>
              <w:rPr>
                <w:rFonts w:hint="eastAsia" w:ascii="宋体" w:hAnsi="宋体" w:eastAsia="宋体" w:cs="宋体"/>
                <w:szCs w:val="21"/>
              </w:rPr>
              <w:t>6、支持宽动态范围达120dB，适合逆光环境监控。</w:t>
            </w:r>
          </w:p>
          <w:p w14:paraId="3D8508F6">
            <w:pPr>
              <w:rPr>
                <w:rFonts w:hint="eastAsia" w:ascii="宋体" w:hAnsi="宋体" w:eastAsia="宋体" w:cs="宋体"/>
                <w:szCs w:val="21"/>
              </w:rPr>
            </w:pPr>
            <w:r>
              <w:rPr>
                <w:rFonts w:hint="eastAsia" w:ascii="宋体" w:hAnsi="宋体" w:eastAsia="宋体" w:cs="宋体"/>
                <w:szCs w:val="21"/>
              </w:rPr>
              <w:t>7、支持3D数字降噪、强光抑制、SmartIR。</w:t>
            </w:r>
          </w:p>
          <w:p w14:paraId="33B5A893">
            <w:pPr>
              <w:rPr>
                <w:rFonts w:hint="eastAsia" w:ascii="宋体" w:hAnsi="宋体" w:eastAsia="宋体" w:cs="宋体"/>
                <w:szCs w:val="21"/>
              </w:rPr>
            </w:pPr>
            <w:r>
              <w:rPr>
                <w:rFonts w:hint="eastAsia" w:ascii="宋体" w:hAnsi="宋体" w:eastAsia="宋体" w:cs="宋体"/>
                <w:szCs w:val="21"/>
              </w:rPr>
              <w:t>8、支持镜像、一键恢复功能。</w:t>
            </w:r>
          </w:p>
          <w:p w14:paraId="5B10D5C2">
            <w:pPr>
              <w:rPr>
                <w:rFonts w:hint="eastAsia" w:ascii="宋体" w:hAnsi="宋体" w:eastAsia="宋体" w:cs="宋体"/>
                <w:szCs w:val="21"/>
              </w:rPr>
            </w:pPr>
            <w:r>
              <w:rPr>
                <w:rFonts w:hint="eastAsia" w:ascii="宋体" w:hAnsi="宋体" w:eastAsia="宋体" w:cs="宋体"/>
                <w:szCs w:val="21"/>
              </w:rPr>
              <w:t>9、支持350°水平旋转，垂直方向0°~90°。</w:t>
            </w:r>
          </w:p>
          <w:p w14:paraId="2FE562D2">
            <w:pPr>
              <w:rPr>
                <w:rFonts w:hint="eastAsia" w:ascii="宋体" w:hAnsi="宋体" w:eastAsia="宋体" w:cs="宋体"/>
                <w:szCs w:val="21"/>
              </w:rPr>
            </w:pPr>
            <w:r>
              <w:rPr>
                <w:rFonts w:hint="eastAsia" w:ascii="宋体" w:hAnsi="宋体" w:eastAsia="宋体" w:cs="宋体"/>
                <w:szCs w:val="21"/>
              </w:rPr>
              <w:t>10支持300个预置位，8条巡航扫描。</w:t>
            </w:r>
          </w:p>
          <w:p w14:paraId="0E0CE8FC">
            <w:pPr>
              <w:rPr>
                <w:rFonts w:hint="eastAsia" w:ascii="宋体" w:hAnsi="宋体" w:eastAsia="宋体" w:cs="宋体"/>
                <w:szCs w:val="21"/>
              </w:rPr>
            </w:pPr>
            <w:r>
              <w:rPr>
                <w:rFonts w:hint="eastAsia" w:ascii="宋体" w:hAnsi="宋体" w:eastAsia="宋体" w:cs="宋体"/>
                <w:szCs w:val="21"/>
              </w:rPr>
              <w:t>11、支持3D定位功能，可通过鼠标框选目标以实现目标的快速定位与捕捉。</w:t>
            </w:r>
          </w:p>
          <w:p w14:paraId="2052C518">
            <w:pPr>
              <w:rPr>
                <w:rFonts w:hint="eastAsia" w:ascii="宋体" w:hAnsi="宋体" w:eastAsia="宋体" w:cs="宋体"/>
                <w:szCs w:val="21"/>
              </w:rPr>
            </w:pPr>
            <w:r>
              <w:rPr>
                <w:rFonts w:hint="eastAsia" w:ascii="宋体" w:hAnsi="宋体" w:eastAsia="宋体" w:cs="宋体"/>
                <w:szCs w:val="21"/>
              </w:rPr>
              <w:t>12、支持定时抓图与事件抓图功能</w:t>
            </w:r>
          </w:p>
          <w:p w14:paraId="225FF061">
            <w:pPr>
              <w:rPr>
                <w:rFonts w:hint="eastAsia" w:ascii="宋体" w:hAnsi="宋体" w:eastAsia="宋体" w:cs="宋体"/>
                <w:szCs w:val="21"/>
              </w:rPr>
            </w:pPr>
            <w:r>
              <w:rPr>
                <w:rFonts w:hint="eastAsia" w:ascii="宋体" w:hAnsi="宋体" w:eastAsia="宋体" w:cs="宋体"/>
                <w:szCs w:val="21"/>
              </w:rPr>
              <w:t>13、支持定时任务、一键守望、一键巡航功能。</w:t>
            </w:r>
          </w:p>
          <w:p w14:paraId="559577BA">
            <w:pPr>
              <w:rPr>
                <w:rFonts w:hint="eastAsia" w:ascii="宋体" w:hAnsi="宋体" w:eastAsia="宋体" w:cs="宋体"/>
                <w:szCs w:val="21"/>
              </w:rPr>
            </w:pPr>
            <w:r>
              <w:rPr>
                <w:rFonts w:hint="eastAsia" w:ascii="宋体" w:hAnsi="宋体" w:eastAsia="宋体" w:cs="宋体"/>
                <w:szCs w:val="21"/>
              </w:rPr>
              <w:t>14、可内置麦克风，同时支持1路音频输入和1路音频输出。</w:t>
            </w:r>
          </w:p>
          <w:p w14:paraId="621F0724">
            <w:pPr>
              <w:rPr>
                <w:rFonts w:hint="eastAsia" w:ascii="宋体" w:hAnsi="宋体" w:eastAsia="宋体" w:cs="宋体"/>
                <w:szCs w:val="21"/>
              </w:rPr>
            </w:pPr>
            <w:r>
              <w:rPr>
                <w:rFonts w:hint="eastAsia" w:ascii="宋体" w:hAnsi="宋体" w:eastAsia="宋体" w:cs="宋体"/>
                <w:szCs w:val="21"/>
              </w:rPr>
              <w:t>15、可内置扬声器(内置功放)，可无须外接音频设备实现双向语音对讲。</w:t>
            </w:r>
          </w:p>
        </w:tc>
      </w:tr>
    </w:tbl>
    <w:p w14:paraId="52AE60FB">
      <w:pPr>
        <w:pStyle w:val="4"/>
        <w:numPr>
          <w:ilvl w:val="0"/>
          <w:numId w:val="0"/>
        </w:numPr>
        <w:rPr>
          <w:rFonts w:eastAsia="宋体"/>
          <w:b/>
        </w:rPr>
      </w:pPr>
    </w:p>
    <w:p w14:paraId="06CB5C59">
      <w:pPr>
        <w:pStyle w:val="4"/>
        <w:numPr>
          <w:ilvl w:val="0"/>
          <w:numId w:val="0"/>
        </w:numPr>
        <w:rPr>
          <w:rFonts w:hint="eastAsia" w:ascii="宋体" w:hAnsi="宋体" w:eastAsia="宋体" w:cs="宋体"/>
          <w:b/>
        </w:rPr>
      </w:pPr>
      <w:r>
        <w:rPr>
          <w:rFonts w:hint="eastAsia" w:ascii="宋体" w:hAnsi="宋体" w:eastAsia="宋体" w:cs="宋体"/>
          <w:b/>
        </w:rPr>
        <w:t>19、</w:t>
      </w:r>
    </w:p>
    <w:tbl>
      <w:tblPr>
        <w:tblStyle w:val="1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1701"/>
        <w:gridCol w:w="992"/>
        <w:gridCol w:w="1417"/>
        <w:gridCol w:w="1418"/>
        <w:gridCol w:w="1843"/>
      </w:tblGrid>
      <w:tr w14:paraId="403ED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7" w:hRule="atLeast"/>
        </w:trPr>
        <w:tc>
          <w:tcPr>
            <w:tcW w:w="1986" w:type="dxa"/>
            <w:tcBorders>
              <w:bottom w:val="single" w:color="auto" w:sz="4" w:space="0"/>
              <w:right w:val="single" w:color="auto" w:sz="4" w:space="0"/>
            </w:tcBorders>
            <w:vAlign w:val="center"/>
          </w:tcPr>
          <w:p w14:paraId="42A269AB">
            <w:pPr>
              <w:jc w:val="center"/>
              <w:rPr>
                <w:rFonts w:hint="eastAsia" w:ascii="宋体" w:hAnsi="宋体" w:eastAsia="宋体" w:cs="宋体"/>
                <w:szCs w:val="21"/>
              </w:rPr>
            </w:pPr>
            <w:r>
              <w:rPr>
                <w:rFonts w:hint="eastAsia" w:ascii="宋体" w:hAnsi="宋体" w:eastAsia="宋体" w:cs="宋体"/>
                <w:szCs w:val="21"/>
              </w:rPr>
              <w:t>项目名称</w:t>
            </w:r>
          </w:p>
        </w:tc>
        <w:tc>
          <w:tcPr>
            <w:tcW w:w="7371" w:type="dxa"/>
            <w:gridSpan w:val="5"/>
            <w:tcBorders>
              <w:left w:val="single" w:color="auto" w:sz="4" w:space="0"/>
              <w:bottom w:val="single" w:color="auto" w:sz="4" w:space="0"/>
            </w:tcBorders>
            <w:vAlign w:val="center"/>
          </w:tcPr>
          <w:p w14:paraId="6BBCACD2">
            <w:pPr>
              <w:jc w:val="center"/>
              <w:rPr>
                <w:rFonts w:hint="eastAsia" w:ascii="宋体" w:hAnsi="宋体" w:eastAsia="宋体" w:cs="宋体"/>
                <w:szCs w:val="21"/>
              </w:rPr>
            </w:pPr>
            <w:r>
              <w:rPr>
                <w:rFonts w:hint="eastAsia" w:ascii="宋体" w:hAnsi="宋体" w:eastAsia="宋体" w:cs="宋体"/>
                <w:szCs w:val="21"/>
              </w:rPr>
              <w:t>教师办公电脑</w:t>
            </w:r>
          </w:p>
        </w:tc>
      </w:tr>
      <w:tr w14:paraId="19443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986" w:type="dxa"/>
            <w:tcBorders>
              <w:top w:val="single" w:color="auto" w:sz="4" w:space="0"/>
              <w:bottom w:val="single" w:color="auto" w:sz="4" w:space="0"/>
              <w:right w:val="single" w:color="auto" w:sz="4" w:space="0"/>
            </w:tcBorders>
            <w:vAlign w:val="center"/>
          </w:tcPr>
          <w:p w14:paraId="46B57FDF">
            <w:pPr>
              <w:jc w:val="center"/>
              <w:rPr>
                <w:rFonts w:hint="eastAsia" w:ascii="宋体" w:hAnsi="宋体" w:eastAsia="宋体" w:cs="宋体"/>
                <w:szCs w:val="21"/>
              </w:rPr>
            </w:pPr>
            <w:r>
              <w:rPr>
                <w:rFonts w:hint="eastAsia" w:ascii="宋体" w:hAnsi="宋体" w:eastAsia="宋体" w:cs="宋体"/>
                <w:szCs w:val="21"/>
              </w:rPr>
              <w:t>预算单价</w:t>
            </w:r>
          </w:p>
          <w:p w14:paraId="3BF75BCA">
            <w:pPr>
              <w:jc w:val="center"/>
              <w:rPr>
                <w:rFonts w:hint="eastAsia" w:ascii="宋体" w:hAnsi="宋体" w:eastAsia="宋体" w:cs="宋体"/>
                <w:szCs w:val="21"/>
              </w:rPr>
            </w:pPr>
            <w:r>
              <w:rPr>
                <w:rFonts w:hint="eastAsia" w:ascii="宋体" w:hAnsi="宋体" w:eastAsia="宋体" w:cs="宋体"/>
                <w:szCs w:val="21"/>
              </w:rPr>
              <w:t>（万元）</w:t>
            </w:r>
          </w:p>
        </w:tc>
        <w:tc>
          <w:tcPr>
            <w:tcW w:w="1701" w:type="dxa"/>
            <w:tcBorders>
              <w:top w:val="single" w:color="auto" w:sz="4" w:space="0"/>
              <w:bottom w:val="single" w:color="auto" w:sz="4" w:space="0"/>
              <w:right w:val="single" w:color="auto" w:sz="4" w:space="0"/>
            </w:tcBorders>
            <w:vAlign w:val="center"/>
          </w:tcPr>
          <w:p w14:paraId="1B891CB1">
            <w:pPr>
              <w:ind w:firstLine="420" w:firstLineChars="200"/>
              <w:rPr>
                <w:rFonts w:hint="eastAsia" w:ascii="宋体" w:hAnsi="宋体" w:eastAsia="宋体" w:cs="宋体"/>
                <w:szCs w:val="21"/>
              </w:rPr>
            </w:pPr>
          </w:p>
        </w:tc>
        <w:tc>
          <w:tcPr>
            <w:tcW w:w="992" w:type="dxa"/>
            <w:tcBorders>
              <w:top w:val="single" w:color="auto" w:sz="4" w:space="0"/>
              <w:bottom w:val="single" w:color="auto" w:sz="4" w:space="0"/>
              <w:right w:val="single" w:color="auto" w:sz="4" w:space="0"/>
            </w:tcBorders>
            <w:vAlign w:val="center"/>
          </w:tcPr>
          <w:p w14:paraId="761E70A3">
            <w:pPr>
              <w:jc w:val="center"/>
              <w:rPr>
                <w:rFonts w:hint="eastAsia" w:ascii="宋体" w:hAnsi="宋体" w:eastAsia="宋体" w:cs="宋体"/>
                <w:szCs w:val="21"/>
              </w:rPr>
            </w:pPr>
            <w:r>
              <w:rPr>
                <w:rFonts w:hint="eastAsia" w:ascii="宋体" w:hAnsi="宋体" w:eastAsia="宋体" w:cs="宋体"/>
                <w:szCs w:val="21"/>
              </w:rPr>
              <w:t>数量</w:t>
            </w:r>
          </w:p>
          <w:p w14:paraId="08D42237">
            <w:pPr>
              <w:jc w:val="center"/>
              <w:rPr>
                <w:rFonts w:hint="eastAsia" w:ascii="宋体" w:hAnsi="宋体" w:eastAsia="宋体" w:cs="宋体"/>
                <w:szCs w:val="21"/>
              </w:rPr>
            </w:pPr>
            <w:r>
              <w:rPr>
                <w:rFonts w:hint="eastAsia" w:ascii="宋体" w:hAnsi="宋体" w:eastAsia="宋体" w:cs="宋体"/>
                <w:szCs w:val="21"/>
              </w:rPr>
              <w:t>(件/套)</w:t>
            </w:r>
          </w:p>
        </w:tc>
        <w:tc>
          <w:tcPr>
            <w:tcW w:w="1417" w:type="dxa"/>
            <w:tcBorders>
              <w:top w:val="single" w:color="auto" w:sz="4" w:space="0"/>
              <w:left w:val="single" w:color="auto" w:sz="4" w:space="0"/>
              <w:bottom w:val="single" w:color="auto" w:sz="4" w:space="0"/>
              <w:right w:val="single" w:color="auto" w:sz="4" w:space="0"/>
            </w:tcBorders>
            <w:vAlign w:val="center"/>
          </w:tcPr>
          <w:p w14:paraId="4D315B57">
            <w:pPr>
              <w:jc w:val="center"/>
              <w:rPr>
                <w:rFonts w:hint="eastAsia" w:ascii="宋体" w:hAnsi="宋体" w:eastAsia="宋体" w:cs="宋体"/>
                <w:szCs w:val="21"/>
              </w:rPr>
            </w:pPr>
            <w:r>
              <w:rPr>
                <w:rFonts w:hint="eastAsia" w:ascii="宋体" w:hAnsi="宋体" w:eastAsia="宋体" w:cs="宋体"/>
                <w:szCs w:val="21"/>
              </w:rPr>
              <w:t>4台</w:t>
            </w:r>
          </w:p>
        </w:tc>
        <w:tc>
          <w:tcPr>
            <w:tcW w:w="1418" w:type="dxa"/>
            <w:tcBorders>
              <w:top w:val="single" w:color="auto" w:sz="4" w:space="0"/>
              <w:left w:val="single" w:color="auto" w:sz="4" w:space="0"/>
              <w:bottom w:val="single" w:color="auto" w:sz="4" w:space="0"/>
              <w:right w:val="single" w:color="auto" w:sz="4" w:space="0"/>
            </w:tcBorders>
            <w:vAlign w:val="center"/>
          </w:tcPr>
          <w:p w14:paraId="7989FDC1">
            <w:pPr>
              <w:jc w:val="center"/>
              <w:rPr>
                <w:rFonts w:hint="eastAsia" w:ascii="宋体" w:hAnsi="宋体" w:eastAsia="宋体" w:cs="宋体"/>
                <w:szCs w:val="21"/>
              </w:rPr>
            </w:pPr>
            <w:r>
              <w:rPr>
                <w:rFonts w:hint="eastAsia" w:ascii="宋体" w:hAnsi="宋体" w:eastAsia="宋体" w:cs="宋体"/>
                <w:szCs w:val="21"/>
              </w:rPr>
              <w:t>预算总金额</w:t>
            </w:r>
          </w:p>
          <w:p w14:paraId="3DD8DD8F">
            <w:pPr>
              <w:jc w:val="center"/>
              <w:rPr>
                <w:rFonts w:hint="eastAsia" w:ascii="宋体" w:hAnsi="宋体" w:eastAsia="宋体" w:cs="宋体"/>
                <w:szCs w:val="21"/>
              </w:rPr>
            </w:pPr>
            <w:r>
              <w:rPr>
                <w:rFonts w:hint="eastAsia" w:ascii="宋体" w:hAnsi="宋体" w:eastAsia="宋体" w:cs="宋体"/>
                <w:szCs w:val="21"/>
              </w:rPr>
              <w:t>（万元）</w:t>
            </w:r>
          </w:p>
        </w:tc>
        <w:tc>
          <w:tcPr>
            <w:tcW w:w="1843" w:type="dxa"/>
            <w:tcBorders>
              <w:top w:val="single" w:color="auto" w:sz="4" w:space="0"/>
              <w:left w:val="single" w:color="auto" w:sz="4" w:space="0"/>
              <w:bottom w:val="single" w:color="auto" w:sz="4" w:space="0"/>
            </w:tcBorders>
            <w:vAlign w:val="center"/>
          </w:tcPr>
          <w:p w14:paraId="43B887F2">
            <w:pPr>
              <w:jc w:val="center"/>
              <w:rPr>
                <w:rFonts w:hint="eastAsia" w:ascii="宋体" w:hAnsi="宋体" w:eastAsia="宋体" w:cs="宋体"/>
                <w:szCs w:val="21"/>
              </w:rPr>
            </w:pPr>
          </w:p>
        </w:tc>
      </w:tr>
      <w:tr w14:paraId="06592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9357" w:type="dxa"/>
            <w:gridSpan w:val="6"/>
            <w:tcBorders>
              <w:top w:val="single" w:color="auto" w:sz="4" w:space="0"/>
              <w:bottom w:val="single" w:color="auto" w:sz="4" w:space="0"/>
            </w:tcBorders>
          </w:tcPr>
          <w:p w14:paraId="68E48E60">
            <w:pPr>
              <w:rPr>
                <w:rFonts w:hint="eastAsia" w:ascii="等线" w:hAnsi="等线" w:eastAsia="等线" w:cs="仿宋_GB2312"/>
                <w:b/>
                <w:szCs w:val="21"/>
              </w:rPr>
            </w:pPr>
            <w:r>
              <w:rPr>
                <w:rFonts w:hint="eastAsia" w:ascii="等线" w:hAnsi="等线" w:eastAsia="等线" w:cs="宋体"/>
                <w:b/>
                <w:kern w:val="0"/>
                <w:szCs w:val="21"/>
              </w:rPr>
              <w:t>主要配置不低于：</w:t>
            </w:r>
            <w:r>
              <w:rPr>
                <w:rFonts w:ascii="等线" w:hAnsi="等线" w:eastAsia="等线" w:cs="仿宋_GB2312"/>
                <w:b/>
                <w:szCs w:val="21"/>
              </w:rPr>
              <w:t xml:space="preserve">  </w:t>
            </w:r>
          </w:p>
          <w:p w14:paraId="2336E79F">
            <w:pPr>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highlight w:val="yellow"/>
              </w:rPr>
              <w:t>机箱防盗、硬盘保护、DDP和电缆护套。</w:t>
            </w:r>
          </w:p>
          <w:p w14:paraId="0C608413">
            <w:pPr>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highlight w:val="yellow"/>
              </w:rPr>
              <w:t>处理器≥INTEL十二代I7处理器，≥16GB</w:t>
            </w:r>
            <w:r>
              <w:rPr>
                <w:rFonts w:hint="eastAsia" w:ascii="宋体" w:hAnsi="宋体" w:eastAsia="宋体" w:cs="宋体"/>
                <w:szCs w:val="21"/>
              </w:rPr>
              <w:t xml:space="preserve"> (2x4G) 2400MHz DDR4 内存，数据传输率最高可达 2400MT/秒,主板集成4个DIMM 插槽。</w:t>
            </w:r>
          </w:p>
          <w:p w14:paraId="6DB7810D">
            <w:pPr>
              <w:rPr>
                <w:rFonts w:hint="eastAsia" w:ascii="宋体" w:hAnsi="宋体" w:eastAsia="宋体" w:cs="宋体"/>
                <w:szCs w:val="21"/>
              </w:rPr>
            </w:pPr>
            <w:r>
              <w:rPr>
                <w:rFonts w:hint="eastAsia" w:ascii="宋体" w:hAnsi="宋体" w:eastAsia="宋体" w:cs="宋体"/>
                <w:szCs w:val="21"/>
              </w:rPr>
              <w:t>3、2.5英寸512G固态硬盘，自带硬盘保护技术，提升读盘速度，有效硬盘保护数据，减震橡胶垫圈设计，延长硬盘寿命。自带硬盘恢复功能。</w:t>
            </w:r>
          </w:p>
          <w:p w14:paraId="33DEB9BF">
            <w:pPr>
              <w:rPr>
                <w:rFonts w:hint="eastAsia" w:ascii="宋体" w:hAnsi="宋体" w:eastAsia="宋体" w:cs="宋体"/>
                <w:szCs w:val="21"/>
              </w:rPr>
            </w:pPr>
            <w:r>
              <w:rPr>
                <w:rFonts w:hint="eastAsia" w:ascii="宋体" w:hAnsi="宋体" w:eastAsia="宋体" w:cs="宋体"/>
                <w:szCs w:val="21"/>
              </w:rPr>
              <w:t>4、Intel主板，</w:t>
            </w:r>
            <w:r>
              <w:rPr>
                <w:rFonts w:hint="eastAsia" w:ascii="宋体" w:hAnsi="宋体" w:eastAsia="宋体" w:cs="宋体"/>
                <w:szCs w:val="21"/>
                <w:highlight w:val="yellow"/>
              </w:rPr>
              <w:t>≥</w:t>
            </w:r>
            <w:r>
              <w:rPr>
                <w:rFonts w:hint="eastAsia" w:ascii="宋体" w:hAnsi="宋体" w:eastAsia="宋体" w:cs="宋体"/>
                <w:szCs w:val="21"/>
              </w:rPr>
              <w:t>4×USB2.0，</w:t>
            </w:r>
            <w:r>
              <w:rPr>
                <w:rFonts w:hint="eastAsia" w:ascii="宋体" w:hAnsi="宋体" w:eastAsia="宋体" w:cs="宋体"/>
                <w:szCs w:val="21"/>
                <w:highlight w:val="yellow"/>
              </w:rPr>
              <w:t>≥</w:t>
            </w:r>
            <w:r>
              <w:rPr>
                <w:rFonts w:hint="eastAsia" w:ascii="宋体" w:hAnsi="宋体" w:eastAsia="宋体" w:cs="宋体"/>
                <w:szCs w:val="21"/>
              </w:rPr>
              <w:t>4×USB3.0，1000Mbps以太网卡。</w:t>
            </w:r>
          </w:p>
          <w:p w14:paraId="0288AF21">
            <w:pPr>
              <w:rPr>
                <w:rFonts w:hint="eastAsia" w:ascii="宋体" w:hAnsi="宋体" w:eastAsia="宋体" w:cs="宋体"/>
                <w:szCs w:val="21"/>
              </w:rPr>
            </w:pPr>
            <w:r>
              <w:rPr>
                <w:rFonts w:hint="eastAsia" w:ascii="宋体" w:hAnsi="宋体" w:eastAsia="宋体" w:cs="宋体"/>
                <w:szCs w:val="21"/>
              </w:rPr>
              <w:t>5、2G独立显卡</w:t>
            </w:r>
          </w:p>
          <w:p w14:paraId="5F2BF485">
            <w:pPr>
              <w:pStyle w:val="4"/>
              <w:numPr>
                <w:ilvl w:val="0"/>
                <w:numId w:val="0"/>
              </w:numPr>
            </w:pPr>
            <w:r>
              <w:rPr>
                <w:rFonts w:hint="eastAsia"/>
                <w:color w:val="FF0000"/>
              </w:rPr>
              <w:t>6、机械硬盘容量</w:t>
            </w:r>
            <w:r>
              <w:rPr>
                <w:rFonts w:hint="eastAsia" w:ascii="宋体" w:hAnsi="宋体" w:eastAsia="宋体" w:cs="宋体"/>
                <w:color w:val="FF0000"/>
                <w:szCs w:val="21"/>
              </w:rPr>
              <w:t>≥ 1TB SATA3 ≥5400rpm</w:t>
            </w:r>
          </w:p>
          <w:p w14:paraId="130D5B9E">
            <w:pPr>
              <w:rPr>
                <w:rFonts w:hint="eastAsia" w:ascii="宋体" w:hAnsi="宋体" w:eastAsia="宋体" w:cs="宋体"/>
                <w:szCs w:val="21"/>
              </w:rPr>
            </w:pPr>
            <w:r>
              <w:rPr>
                <w:rFonts w:hint="eastAsia" w:ascii="宋体" w:hAnsi="宋体" w:eastAsia="宋体" w:cs="宋体"/>
                <w:szCs w:val="21"/>
              </w:rPr>
              <w:t>7、≥22寸显示器, ≥1920 x 1080,对比度：≥1000:1</w:t>
            </w:r>
          </w:p>
          <w:p w14:paraId="50B33731">
            <w:pPr>
              <w:pStyle w:val="4"/>
              <w:numPr>
                <w:ilvl w:val="0"/>
                <w:numId w:val="0"/>
              </w:numPr>
              <w:ind w:left="360" w:hanging="360"/>
            </w:pPr>
          </w:p>
        </w:tc>
      </w:tr>
    </w:tbl>
    <w:p w14:paraId="2457CC2C">
      <w:pPr>
        <w:pStyle w:val="4"/>
        <w:numPr>
          <w:ilvl w:val="0"/>
          <w:numId w:val="0"/>
        </w:numPr>
        <w:rPr>
          <w:rFonts w:eastAsia="宋体"/>
          <w:b/>
        </w:rPr>
      </w:pPr>
    </w:p>
    <w:p w14:paraId="574072C6">
      <w:pPr>
        <w:pStyle w:val="4"/>
        <w:numPr>
          <w:ilvl w:val="0"/>
          <w:numId w:val="0"/>
        </w:numPr>
        <w:rPr>
          <w:rFonts w:hint="eastAsia" w:ascii="宋体" w:hAnsi="宋体" w:eastAsia="宋体" w:cs="宋体"/>
          <w:b/>
        </w:rPr>
      </w:pPr>
      <w:r>
        <w:rPr>
          <w:rFonts w:hint="eastAsia" w:ascii="宋体" w:hAnsi="宋体" w:eastAsia="宋体" w:cs="宋体"/>
          <w:b/>
        </w:rPr>
        <w:t>20、</w:t>
      </w:r>
    </w:p>
    <w:tbl>
      <w:tblPr>
        <w:tblStyle w:val="1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1701"/>
        <w:gridCol w:w="992"/>
        <w:gridCol w:w="1417"/>
        <w:gridCol w:w="1418"/>
        <w:gridCol w:w="1843"/>
      </w:tblGrid>
      <w:tr w14:paraId="1B88B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1986" w:type="dxa"/>
            <w:tcBorders>
              <w:bottom w:val="single" w:color="auto" w:sz="4" w:space="0"/>
              <w:right w:val="single" w:color="auto" w:sz="4" w:space="0"/>
            </w:tcBorders>
            <w:vAlign w:val="center"/>
          </w:tcPr>
          <w:p w14:paraId="5E7FF802">
            <w:pPr>
              <w:jc w:val="center"/>
              <w:rPr>
                <w:rFonts w:hint="eastAsia" w:ascii="宋体" w:hAnsi="宋体" w:eastAsia="宋体" w:cs="宋体"/>
                <w:szCs w:val="21"/>
              </w:rPr>
            </w:pPr>
            <w:r>
              <w:rPr>
                <w:rFonts w:hint="eastAsia" w:ascii="宋体" w:hAnsi="宋体" w:eastAsia="宋体" w:cs="宋体"/>
                <w:szCs w:val="21"/>
              </w:rPr>
              <w:t>项目名称</w:t>
            </w:r>
          </w:p>
        </w:tc>
        <w:tc>
          <w:tcPr>
            <w:tcW w:w="7371" w:type="dxa"/>
            <w:gridSpan w:val="5"/>
            <w:tcBorders>
              <w:left w:val="single" w:color="auto" w:sz="4" w:space="0"/>
              <w:bottom w:val="single" w:color="auto" w:sz="4" w:space="0"/>
            </w:tcBorders>
            <w:vAlign w:val="center"/>
          </w:tcPr>
          <w:p w14:paraId="6E5A5C03">
            <w:pPr>
              <w:jc w:val="center"/>
              <w:rPr>
                <w:rFonts w:hint="eastAsia" w:ascii="宋体" w:hAnsi="宋体" w:eastAsia="宋体" w:cs="宋体"/>
                <w:szCs w:val="21"/>
              </w:rPr>
            </w:pPr>
            <w:r>
              <w:rPr>
                <w:rFonts w:hint="eastAsia" w:ascii="宋体" w:hAnsi="宋体" w:eastAsia="宋体" w:cs="宋体"/>
                <w:szCs w:val="21"/>
              </w:rPr>
              <w:t>打印机</w:t>
            </w:r>
          </w:p>
        </w:tc>
      </w:tr>
      <w:tr w14:paraId="77283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986" w:type="dxa"/>
            <w:tcBorders>
              <w:top w:val="single" w:color="auto" w:sz="4" w:space="0"/>
              <w:bottom w:val="single" w:color="auto" w:sz="4" w:space="0"/>
              <w:right w:val="single" w:color="auto" w:sz="4" w:space="0"/>
            </w:tcBorders>
            <w:vAlign w:val="center"/>
          </w:tcPr>
          <w:p w14:paraId="682848D3">
            <w:pPr>
              <w:jc w:val="center"/>
              <w:rPr>
                <w:rFonts w:hint="eastAsia" w:ascii="宋体" w:hAnsi="宋体" w:eastAsia="宋体" w:cs="宋体"/>
                <w:szCs w:val="21"/>
              </w:rPr>
            </w:pPr>
            <w:r>
              <w:rPr>
                <w:rFonts w:hint="eastAsia" w:ascii="宋体" w:hAnsi="宋体" w:eastAsia="宋体" w:cs="宋体"/>
                <w:szCs w:val="21"/>
              </w:rPr>
              <w:t>预算单价</w:t>
            </w:r>
          </w:p>
          <w:p w14:paraId="6C7EBBFD">
            <w:pPr>
              <w:jc w:val="center"/>
              <w:rPr>
                <w:rFonts w:hint="eastAsia" w:ascii="宋体" w:hAnsi="宋体" w:eastAsia="宋体" w:cs="宋体"/>
                <w:szCs w:val="21"/>
              </w:rPr>
            </w:pPr>
            <w:r>
              <w:rPr>
                <w:rFonts w:hint="eastAsia" w:ascii="宋体" w:hAnsi="宋体" w:eastAsia="宋体" w:cs="宋体"/>
                <w:szCs w:val="21"/>
              </w:rPr>
              <w:t>（万元）</w:t>
            </w:r>
          </w:p>
        </w:tc>
        <w:tc>
          <w:tcPr>
            <w:tcW w:w="1701" w:type="dxa"/>
            <w:tcBorders>
              <w:top w:val="single" w:color="auto" w:sz="4" w:space="0"/>
              <w:bottom w:val="single" w:color="auto" w:sz="4" w:space="0"/>
              <w:right w:val="single" w:color="auto" w:sz="4" w:space="0"/>
            </w:tcBorders>
            <w:vAlign w:val="center"/>
          </w:tcPr>
          <w:p w14:paraId="54FEC3FB">
            <w:pPr>
              <w:ind w:firstLine="420" w:firstLineChars="200"/>
              <w:rPr>
                <w:rFonts w:hint="eastAsia" w:ascii="宋体" w:hAnsi="宋体" w:eastAsia="宋体" w:cs="宋体"/>
                <w:szCs w:val="21"/>
              </w:rPr>
            </w:pPr>
          </w:p>
        </w:tc>
        <w:tc>
          <w:tcPr>
            <w:tcW w:w="992" w:type="dxa"/>
            <w:tcBorders>
              <w:top w:val="single" w:color="auto" w:sz="4" w:space="0"/>
              <w:bottom w:val="single" w:color="auto" w:sz="4" w:space="0"/>
              <w:right w:val="single" w:color="auto" w:sz="4" w:space="0"/>
            </w:tcBorders>
            <w:vAlign w:val="center"/>
          </w:tcPr>
          <w:p w14:paraId="4CB163C0">
            <w:pPr>
              <w:jc w:val="center"/>
              <w:rPr>
                <w:rFonts w:hint="eastAsia" w:ascii="宋体" w:hAnsi="宋体" w:eastAsia="宋体" w:cs="宋体"/>
                <w:szCs w:val="21"/>
              </w:rPr>
            </w:pPr>
            <w:r>
              <w:rPr>
                <w:rFonts w:hint="eastAsia" w:ascii="宋体" w:hAnsi="宋体" w:eastAsia="宋体" w:cs="宋体"/>
                <w:szCs w:val="21"/>
              </w:rPr>
              <w:t>数量</w:t>
            </w:r>
          </w:p>
          <w:p w14:paraId="4C4CA859">
            <w:pPr>
              <w:jc w:val="center"/>
              <w:rPr>
                <w:rFonts w:hint="eastAsia" w:ascii="宋体" w:hAnsi="宋体" w:eastAsia="宋体" w:cs="宋体"/>
                <w:szCs w:val="21"/>
              </w:rPr>
            </w:pPr>
            <w:r>
              <w:rPr>
                <w:rFonts w:hint="eastAsia" w:ascii="宋体" w:hAnsi="宋体" w:eastAsia="宋体" w:cs="宋体"/>
                <w:szCs w:val="21"/>
              </w:rPr>
              <w:t>(件/套)</w:t>
            </w:r>
          </w:p>
        </w:tc>
        <w:tc>
          <w:tcPr>
            <w:tcW w:w="1417" w:type="dxa"/>
            <w:tcBorders>
              <w:top w:val="single" w:color="auto" w:sz="4" w:space="0"/>
              <w:left w:val="single" w:color="auto" w:sz="4" w:space="0"/>
              <w:bottom w:val="single" w:color="auto" w:sz="4" w:space="0"/>
              <w:right w:val="single" w:color="auto" w:sz="4" w:space="0"/>
            </w:tcBorders>
            <w:vAlign w:val="center"/>
          </w:tcPr>
          <w:p w14:paraId="33E331E1">
            <w:pPr>
              <w:jc w:val="center"/>
              <w:rPr>
                <w:rFonts w:hint="eastAsia" w:ascii="宋体" w:hAnsi="宋体" w:eastAsia="宋体" w:cs="宋体"/>
                <w:szCs w:val="21"/>
              </w:rPr>
            </w:pPr>
            <w:r>
              <w:rPr>
                <w:rFonts w:hint="eastAsia" w:ascii="宋体" w:hAnsi="宋体" w:eastAsia="宋体" w:cs="宋体"/>
                <w:szCs w:val="21"/>
              </w:rPr>
              <w:t>2台</w:t>
            </w:r>
          </w:p>
        </w:tc>
        <w:tc>
          <w:tcPr>
            <w:tcW w:w="1418" w:type="dxa"/>
            <w:tcBorders>
              <w:top w:val="single" w:color="auto" w:sz="4" w:space="0"/>
              <w:left w:val="single" w:color="auto" w:sz="4" w:space="0"/>
              <w:bottom w:val="single" w:color="auto" w:sz="4" w:space="0"/>
              <w:right w:val="single" w:color="auto" w:sz="4" w:space="0"/>
            </w:tcBorders>
            <w:vAlign w:val="center"/>
          </w:tcPr>
          <w:p w14:paraId="2DFD4C85">
            <w:pPr>
              <w:jc w:val="center"/>
              <w:rPr>
                <w:rFonts w:hint="eastAsia" w:ascii="宋体" w:hAnsi="宋体" w:eastAsia="宋体" w:cs="宋体"/>
                <w:szCs w:val="21"/>
              </w:rPr>
            </w:pPr>
            <w:r>
              <w:rPr>
                <w:rFonts w:hint="eastAsia" w:ascii="宋体" w:hAnsi="宋体" w:eastAsia="宋体" w:cs="宋体"/>
                <w:szCs w:val="21"/>
              </w:rPr>
              <w:t>预算总金额</w:t>
            </w:r>
          </w:p>
          <w:p w14:paraId="696D649A">
            <w:pPr>
              <w:jc w:val="center"/>
              <w:rPr>
                <w:rFonts w:hint="eastAsia" w:ascii="宋体" w:hAnsi="宋体" w:eastAsia="宋体" w:cs="宋体"/>
                <w:szCs w:val="21"/>
              </w:rPr>
            </w:pPr>
            <w:r>
              <w:rPr>
                <w:rFonts w:hint="eastAsia" w:ascii="宋体" w:hAnsi="宋体" w:eastAsia="宋体" w:cs="宋体"/>
                <w:szCs w:val="21"/>
              </w:rPr>
              <w:t>（万元）</w:t>
            </w:r>
          </w:p>
        </w:tc>
        <w:tc>
          <w:tcPr>
            <w:tcW w:w="1843" w:type="dxa"/>
            <w:tcBorders>
              <w:top w:val="single" w:color="auto" w:sz="4" w:space="0"/>
              <w:left w:val="single" w:color="auto" w:sz="4" w:space="0"/>
              <w:bottom w:val="single" w:color="auto" w:sz="4" w:space="0"/>
            </w:tcBorders>
            <w:vAlign w:val="center"/>
          </w:tcPr>
          <w:p w14:paraId="24B9636E">
            <w:pPr>
              <w:jc w:val="center"/>
              <w:rPr>
                <w:rFonts w:hint="eastAsia" w:ascii="宋体" w:hAnsi="宋体" w:eastAsia="宋体" w:cs="宋体"/>
                <w:szCs w:val="21"/>
              </w:rPr>
            </w:pPr>
          </w:p>
        </w:tc>
      </w:tr>
      <w:tr w14:paraId="00B3A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57" w:type="dxa"/>
            <w:gridSpan w:val="6"/>
            <w:tcBorders>
              <w:top w:val="single" w:color="auto" w:sz="4" w:space="0"/>
              <w:bottom w:val="single" w:color="auto" w:sz="4" w:space="0"/>
            </w:tcBorders>
          </w:tcPr>
          <w:p w14:paraId="5C515199">
            <w:pPr>
              <w:rPr>
                <w:rFonts w:hint="eastAsia" w:ascii="等线" w:hAnsi="等线" w:eastAsia="等线" w:cs="仿宋_GB2312"/>
                <w:b/>
                <w:szCs w:val="21"/>
              </w:rPr>
            </w:pPr>
            <w:r>
              <w:rPr>
                <w:rFonts w:hint="eastAsia" w:ascii="等线" w:hAnsi="等线" w:eastAsia="等线" w:cs="宋体"/>
                <w:b/>
                <w:kern w:val="0"/>
                <w:szCs w:val="21"/>
              </w:rPr>
              <w:t>主要功能要求</w:t>
            </w:r>
            <w:r>
              <w:rPr>
                <w:rFonts w:hint="eastAsia" w:ascii="等线" w:hAnsi="等线" w:eastAsia="等线" w:cs="仿宋_GB2312"/>
                <w:b/>
                <w:szCs w:val="21"/>
              </w:rPr>
              <w:t>：</w:t>
            </w:r>
            <w:r>
              <w:rPr>
                <w:rFonts w:ascii="等线" w:hAnsi="等线" w:eastAsia="等线" w:cs="仿宋_GB2312"/>
                <w:b/>
                <w:szCs w:val="21"/>
              </w:rPr>
              <w:t xml:space="preserve">   </w:t>
            </w:r>
          </w:p>
          <w:p w14:paraId="36B437B8">
            <w:pPr>
              <w:rPr>
                <w:rFonts w:hint="eastAsia" w:ascii="宋体" w:hAnsi="宋体" w:eastAsia="宋体" w:cs="宋体"/>
                <w:szCs w:val="21"/>
              </w:rPr>
            </w:pPr>
            <w:r>
              <w:rPr>
                <w:rFonts w:hint="eastAsia" w:ascii="宋体" w:hAnsi="宋体" w:eastAsia="宋体" w:cs="宋体"/>
                <w:szCs w:val="21"/>
              </w:rPr>
              <w:t>1、要具备打印、复印、扫描三合一功能。</w:t>
            </w:r>
          </w:p>
          <w:p w14:paraId="40F393A3">
            <w:pPr>
              <w:rPr>
                <w:rFonts w:hint="eastAsia" w:ascii="宋体" w:hAnsi="宋体" w:eastAsia="宋体" w:cs="宋体"/>
                <w:szCs w:val="21"/>
              </w:rPr>
            </w:pPr>
            <w:r>
              <w:rPr>
                <w:rFonts w:hint="eastAsia" w:ascii="宋体" w:hAnsi="宋体" w:eastAsia="宋体" w:cs="宋体"/>
                <w:szCs w:val="21"/>
              </w:rPr>
              <w:t>2、≥1200*1200dpi清晰分辨率。</w:t>
            </w:r>
          </w:p>
          <w:p w14:paraId="002F953D">
            <w:pPr>
              <w:pStyle w:val="4"/>
              <w:numPr>
                <w:ilvl w:val="0"/>
                <w:numId w:val="14"/>
              </w:numPr>
              <w:ind w:left="585" w:hanging="585"/>
              <w:rPr>
                <w:rFonts w:hint="eastAsia" w:ascii="宋体" w:hAnsi="宋体" w:eastAsia="宋体" w:cs="宋体"/>
                <w:color w:val="FF0000"/>
                <w:szCs w:val="21"/>
              </w:rPr>
            </w:pPr>
            <w:r>
              <w:rPr>
                <w:rFonts w:hint="eastAsia" w:ascii="宋体" w:hAnsi="宋体" w:eastAsia="宋体" w:cs="宋体"/>
                <w:color w:val="FF0000"/>
                <w:szCs w:val="21"/>
              </w:rPr>
              <w:t>接口≥高速usb2.0端口；以太网端口。</w:t>
            </w:r>
          </w:p>
          <w:p w14:paraId="400FD6B2">
            <w:pPr>
              <w:pStyle w:val="4"/>
              <w:numPr>
                <w:ilvl w:val="0"/>
                <w:numId w:val="14"/>
              </w:numPr>
              <w:ind w:left="585" w:hanging="585"/>
              <w:rPr>
                <w:color w:val="FF0000"/>
              </w:rPr>
            </w:pPr>
            <w:r>
              <w:rPr>
                <w:rFonts w:hint="eastAsia"/>
                <w:color w:val="FF0000"/>
              </w:rPr>
              <w:t>内存：≥128M</w:t>
            </w:r>
          </w:p>
          <w:p w14:paraId="3ACA5F37">
            <w:pPr>
              <w:pStyle w:val="4"/>
              <w:numPr>
                <w:ilvl w:val="0"/>
                <w:numId w:val="0"/>
              </w:numPr>
              <w:ind w:left="360" w:hanging="360"/>
            </w:pPr>
            <w:r>
              <w:rPr>
                <w:rFonts w:hint="eastAsia"/>
                <w:color w:val="FF0000"/>
              </w:rPr>
              <w:t>5、标配自动双面打印单元</w:t>
            </w:r>
          </w:p>
        </w:tc>
      </w:tr>
    </w:tbl>
    <w:p w14:paraId="06C86AA3">
      <w:pPr>
        <w:pStyle w:val="4"/>
        <w:numPr>
          <w:ilvl w:val="0"/>
          <w:numId w:val="0"/>
        </w:numPr>
        <w:rPr>
          <w:rFonts w:eastAsia="宋体"/>
          <w:b/>
        </w:rPr>
      </w:pPr>
    </w:p>
    <w:p w14:paraId="51AF931B">
      <w:pPr>
        <w:pStyle w:val="4"/>
        <w:numPr>
          <w:ilvl w:val="0"/>
          <w:numId w:val="0"/>
        </w:numPr>
        <w:rPr>
          <w:rFonts w:hint="eastAsia" w:ascii="宋体" w:hAnsi="宋体" w:eastAsia="宋体" w:cs="宋体"/>
          <w:b/>
        </w:rPr>
      </w:pPr>
      <w:r>
        <w:rPr>
          <w:rFonts w:hint="eastAsia" w:ascii="宋体" w:hAnsi="宋体" w:eastAsia="宋体" w:cs="宋体"/>
          <w:b/>
        </w:rPr>
        <w:t>21、</w:t>
      </w:r>
    </w:p>
    <w:tbl>
      <w:tblPr>
        <w:tblStyle w:val="1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1701"/>
        <w:gridCol w:w="992"/>
        <w:gridCol w:w="1417"/>
        <w:gridCol w:w="1418"/>
        <w:gridCol w:w="1843"/>
      </w:tblGrid>
      <w:tr w14:paraId="7ACE9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986" w:type="dxa"/>
            <w:tcBorders>
              <w:bottom w:val="single" w:color="auto" w:sz="4" w:space="0"/>
              <w:right w:val="single" w:color="auto" w:sz="4" w:space="0"/>
            </w:tcBorders>
            <w:vAlign w:val="center"/>
          </w:tcPr>
          <w:p w14:paraId="57AB585F">
            <w:pPr>
              <w:jc w:val="center"/>
              <w:rPr>
                <w:rFonts w:hint="eastAsia" w:ascii="宋体" w:hAnsi="宋体" w:eastAsia="宋体" w:cs="宋体"/>
                <w:szCs w:val="21"/>
              </w:rPr>
            </w:pPr>
            <w:r>
              <w:rPr>
                <w:rFonts w:hint="eastAsia" w:ascii="宋体" w:hAnsi="宋体" w:eastAsia="宋体" w:cs="宋体"/>
                <w:szCs w:val="21"/>
              </w:rPr>
              <w:t>项目名称</w:t>
            </w:r>
          </w:p>
        </w:tc>
        <w:tc>
          <w:tcPr>
            <w:tcW w:w="7371" w:type="dxa"/>
            <w:gridSpan w:val="5"/>
            <w:tcBorders>
              <w:left w:val="single" w:color="auto" w:sz="4" w:space="0"/>
              <w:bottom w:val="single" w:color="auto" w:sz="4" w:space="0"/>
            </w:tcBorders>
            <w:vAlign w:val="center"/>
          </w:tcPr>
          <w:p w14:paraId="636A29B3">
            <w:pPr>
              <w:jc w:val="center"/>
              <w:rPr>
                <w:rFonts w:hint="eastAsia" w:ascii="宋体" w:hAnsi="宋体" w:eastAsia="宋体" w:cs="宋体"/>
                <w:szCs w:val="21"/>
              </w:rPr>
            </w:pPr>
            <w:r>
              <w:rPr>
                <w:rFonts w:hint="eastAsia" w:ascii="宋体" w:hAnsi="宋体" w:eastAsia="宋体" w:cs="宋体"/>
                <w:szCs w:val="21"/>
              </w:rPr>
              <w:t>网络数字矩阵</w:t>
            </w:r>
          </w:p>
        </w:tc>
      </w:tr>
      <w:tr w14:paraId="0B2FF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986" w:type="dxa"/>
            <w:tcBorders>
              <w:top w:val="single" w:color="auto" w:sz="4" w:space="0"/>
              <w:bottom w:val="single" w:color="auto" w:sz="4" w:space="0"/>
              <w:right w:val="single" w:color="auto" w:sz="4" w:space="0"/>
            </w:tcBorders>
            <w:vAlign w:val="center"/>
          </w:tcPr>
          <w:p w14:paraId="623D3DA1">
            <w:pPr>
              <w:jc w:val="center"/>
              <w:rPr>
                <w:rFonts w:hint="eastAsia" w:ascii="宋体" w:hAnsi="宋体" w:eastAsia="宋体" w:cs="宋体"/>
                <w:szCs w:val="21"/>
              </w:rPr>
            </w:pPr>
            <w:r>
              <w:rPr>
                <w:rFonts w:hint="eastAsia" w:ascii="宋体" w:hAnsi="宋体" w:eastAsia="宋体" w:cs="宋体"/>
                <w:szCs w:val="21"/>
              </w:rPr>
              <w:t>预算单价</w:t>
            </w:r>
          </w:p>
          <w:p w14:paraId="62722D84">
            <w:pPr>
              <w:jc w:val="center"/>
              <w:rPr>
                <w:rFonts w:hint="eastAsia" w:ascii="宋体" w:hAnsi="宋体" w:eastAsia="宋体" w:cs="宋体"/>
                <w:szCs w:val="21"/>
              </w:rPr>
            </w:pPr>
            <w:r>
              <w:rPr>
                <w:rFonts w:hint="eastAsia" w:ascii="宋体" w:hAnsi="宋体" w:eastAsia="宋体" w:cs="宋体"/>
                <w:szCs w:val="21"/>
              </w:rPr>
              <w:t>（万元）</w:t>
            </w:r>
          </w:p>
        </w:tc>
        <w:tc>
          <w:tcPr>
            <w:tcW w:w="1701" w:type="dxa"/>
            <w:tcBorders>
              <w:top w:val="single" w:color="auto" w:sz="4" w:space="0"/>
              <w:bottom w:val="single" w:color="auto" w:sz="4" w:space="0"/>
              <w:right w:val="single" w:color="auto" w:sz="4" w:space="0"/>
            </w:tcBorders>
            <w:vAlign w:val="center"/>
          </w:tcPr>
          <w:p w14:paraId="51490D99">
            <w:pPr>
              <w:ind w:firstLine="420" w:firstLineChars="200"/>
              <w:rPr>
                <w:rFonts w:hint="eastAsia" w:ascii="宋体" w:hAnsi="宋体" w:eastAsia="宋体" w:cs="宋体"/>
                <w:szCs w:val="21"/>
              </w:rPr>
            </w:pPr>
          </w:p>
        </w:tc>
        <w:tc>
          <w:tcPr>
            <w:tcW w:w="992" w:type="dxa"/>
            <w:tcBorders>
              <w:top w:val="single" w:color="auto" w:sz="4" w:space="0"/>
              <w:bottom w:val="single" w:color="auto" w:sz="4" w:space="0"/>
              <w:right w:val="single" w:color="auto" w:sz="4" w:space="0"/>
            </w:tcBorders>
            <w:vAlign w:val="center"/>
          </w:tcPr>
          <w:p w14:paraId="7A9B8EF4">
            <w:pPr>
              <w:jc w:val="center"/>
              <w:rPr>
                <w:rFonts w:hint="eastAsia" w:ascii="宋体" w:hAnsi="宋体" w:eastAsia="宋体" w:cs="宋体"/>
                <w:szCs w:val="21"/>
              </w:rPr>
            </w:pPr>
            <w:r>
              <w:rPr>
                <w:rFonts w:hint="eastAsia" w:ascii="宋体" w:hAnsi="宋体" w:eastAsia="宋体" w:cs="宋体"/>
                <w:szCs w:val="21"/>
              </w:rPr>
              <w:t>数量</w:t>
            </w:r>
          </w:p>
          <w:p w14:paraId="3CC827D1">
            <w:pPr>
              <w:jc w:val="center"/>
              <w:rPr>
                <w:rFonts w:hint="eastAsia" w:ascii="宋体" w:hAnsi="宋体" w:eastAsia="宋体" w:cs="宋体"/>
                <w:szCs w:val="21"/>
              </w:rPr>
            </w:pPr>
            <w:r>
              <w:rPr>
                <w:rFonts w:hint="eastAsia" w:ascii="宋体" w:hAnsi="宋体" w:eastAsia="宋体" w:cs="宋体"/>
                <w:szCs w:val="21"/>
              </w:rPr>
              <w:t>(件/套)</w:t>
            </w:r>
          </w:p>
        </w:tc>
        <w:tc>
          <w:tcPr>
            <w:tcW w:w="1417" w:type="dxa"/>
            <w:tcBorders>
              <w:top w:val="single" w:color="auto" w:sz="4" w:space="0"/>
              <w:left w:val="single" w:color="auto" w:sz="4" w:space="0"/>
              <w:bottom w:val="single" w:color="auto" w:sz="4" w:space="0"/>
              <w:right w:val="single" w:color="auto" w:sz="4" w:space="0"/>
            </w:tcBorders>
            <w:vAlign w:val="center"/>
          </w:tcPr>
          <w:p w14:paraId="65AC5C75">
            <w:pPr>
              <w:jc w:val="center"/>
              <w:rPr>
                <w:rFonts w:hint="eastAsia" w:ascii="宋体" w:hAnsi="宋体" w:eastAsia="宋体" w:cs="宋体"/>
                <w:szCs w:val="21"/>
              </w:rPr>
            </w:pPr>
            <w:r>
              <w:rPr>
                <w:rFonts w:hint="eastAsia" w:ascii="宋体" w:hAnsi="宋体" w:eastAsia="宋体" w:cs="宋体"/>
                <w:szCs w:val="21"/>
              </w:rPr>
              <w:t>1台</w:t>
            </w:r>
          </w:p>
        </w:tc>
        <w:tc>
          <w:tcPr>
            <w:tcW w:w="1418" w:type="dxa"/>
            <w:tcBorders>
              <w:top w:val="single" w:color="auto" w:sz="4" w:space="0"/>
              <w:left w:val="single" w:color="auto" w:sz="4" w:space="0"/>
              <w:bottom w:val="single" w:color="auto" w:sz="4" w:space="0"/>
              <w:right w:val="single" w:color="auto" w:sz="4" w:space="0"/>
            </w:tcBorders>
            <w:vAlign w:val="center"/>
          </w:tcPr>
          <w:p w14:paraId="2063E50C">
            <w:pPr>
              <w:jc w:val="center"/>
              <w:rPr>
                <w:rFonts w:hint="eastAsia" w:ascii="宋体" w:hAnsi="宋体" w:eastAsia="宋体" w:cs="宋体"/>
                <w:szCs w:val="21"/>
              </w:rPr>
            </w:pPr>
            <w:r>
              <w:rPr>
                <w:rFonts w:hint="eastAsia" w:ascii="宋体" w:hAnsi="宋体" w:eastAsia="宋体" w:cs="宋体"/>
                <w:szCs w:val="21"/>
              </w:rPr>
              <w:t>预算总金额</w:t>
            </w:r>
          </w:p>
          <w:p w14:paraId="3356D075">
            <w:pPr>
              <w:jc w:val="center"/>
              <w:rPr>
                <w:rFonts w:hint="eastAsia" w:ascii="宋体" w:hAnsi="宋体" w:eastAsia="宋体" w:cs="宋体"/>
                <w:szCs w:val="21"/>
              </w:rPr>
            </w:pPr>
            <w:r>
              <w:rPr>
                <w:rFonts w:hint="eastAsia" w:ascii="宋体" w:hAnsi="宋体" w:eastAsia="宋体" w:cs="宋体"/>
                <w:szCs w:val="21"/>
              </w:rPr>
              <w:t>（万元）</w:t>
            </w:r>
          </w:p>
        </w:tc>
        <w:tc>
          <w:tcPr>
            <w:tcW w:w="1843" w:type="dxa"/>
            <w:tcBorders>
              <w:top w:val="single" w:color="auto" w:sz="4" w:space="0"/>
              <w:left w:val="single" w:color="auto" w:sz="4" w:space="0"/>
              <w:bottom w:val="single" w:color="auto" w:sz="4" w:space="0"/>
            </w:tcBorders>
            <w:vAlign w:val="center"/>
          </w:tcPr>
          <w:p w14:paraId="2487DCD7">
            <w:pPr>
              <w:jc w:val="center"/>
              <w:rPr>
                <w:rFonts w:hint="eastAsia" w:ascii="宋体" w:hAnsi="宋体" w:eastAsia="宋体" w:cs="宋体"/>
                <w:szCs w:val="21"/>
              </w:rPr>
            </w:pPr>
          </w:p>
        </w:tc>
      </w:tr>
      <w:tr w14:paraId="61A3B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57" w:type="dxa"/>
            <w:gridSpan w:val="6"/>
            <w:tcBorders>
              <w:top w:val="single" w:color="auto" w:sz="4" w:space="0"/>
              <w:bottom w:val="single" w:color="auto" w:sz="4" w:space="0"/>
            </w:tcBorders>
          </w:tcPr>
          <w:p w14:paraId="49341559">
            <w:pPr>
              <w:rPr>
                <w:rFonts w:hint="eastAsia" w:ascii="等线" w:hAnsi="等线" w:eastAsia="等线" w:cs="仿宋_GB2312"/>
                <w:b/>
                <w:szCs w:val="21"/>
              </w:rPr>
            </w:pPr>
            <w:r>
              <w:rPr>
                <w:rFonts w:hint="eastAsia" w:ascii="等线" w:hAnsi="等线" w:eastAsia="等线" w:cs="宋体"/>
                <w:b/>
                <w:kern w:val="0"/>
                <w:szCs w:val="21"/>
              </w:rPr>
              <w:t>主要配置不低于：</w:t>
            </w:r>
            <w:r>
              <w:rPr>
                <w:rFonts w:ascii="等线" w:hAnsi="等线" w:eastAsia="等线" w:cs="仿宋_GB2312"/>
                <w:b/>
                <w:szCs w:val="21"/>
              </w:rPr>
              <w:t xml:space="preserve"> </w:t>
            </w:r>
          </w:p>
          <w:p w14:paraId="6E23CD1F">
            <w:pPr>
              <w:rPr>
                <w:rFonts w:hint="eastAsia" w:ascii="宋体" w:hAnsi="宋体" w:eastAsia="宋体" w:cs="宋体"/>
                <w:szCs w:val="21"/>
              </w:rPr>
            </w:pPr>
            <w:r>
              <w:rPr>
                <w:rFonts w:hint="eastAsia" w:ascii="宋体" w:hAnsi="宋体" w:eastAsia="宋体" w:cs="宋体"/>
                <w:szCs w:val="21"/>
              </w:rPr>
              <w:t>1.解码：支持H.265 5.1、H.264 Baseline/High Profile Level5.0、MPEG4 SP L0~L3/ASP L0-L5、MJPEG/JPEG Baseline解码</w:t>
            </w:r>
          </w:p>
          <w:p w14:paraId="6E811DA3">
            <w:pPr>
              <w:rPr>
                <w:rFonts w:hint="eastAsia" w:ascii="宋体" w:hAnsi="宋体" w:eastAsia="宋体" w:cs="宋体"/>
                <w:szCs w:val="21"/>
              </w:rPr>
            </w:pPr>
            <w:r>
              <w:rPr>
                <w:rFonts w:hint="eastAsia" w:ascii="宋体" w:hAnsi="宋体" w:eastAsia="宋体" w:cs="宋体"/>
                <w:szCs w:val="21"/>
              </w:rPr>
              <w:t>支持4路4K/16路1080P/32路32路720P/64路D1视频解码；</w:t>
            </w:r>
          </w:p>
          <w:p w14:paraId="6A5AEE53">
            <w:pPr>
              <w:rPr>
                <w:rFonts w:hint="eastAsia" w:ascii="宋体" w:hAnsi="宋体" w:eastAsia="宋体" w:cs="宋体"/>
                <w:szCs w:val="21"/>
              </w:rPr>
            </w:pPr>
            <w:r>
              <w:rPr>
                <w:rFonts w:hint="eastAsia" w:ascii="宋体" w:hAnsi="宋体" w:eastAsia="宋体" w:cs="宋体"/>
                <w:szCs w:val="21"/>
              </w:rPr>
              <w:t>支持4K、500W、300W、200W、130W等标准视频解码；</w:t>
            </w:r>
          </w:p>
          <w:p w14:paraId="3D75C696">
            <w:pPr>
              <w:rPr>
                <w:rFonts w:hint="eastAsia" w:ascii="宋体" w:hAnsi="宋体" w:eastAsia="宋体" w:cs="宋体"/>
                <w:szCs w:val="21"/>
              </w:rPr>
            </w:pPr>
            <w:r>
              <w:rPr>
                <w:rFonts w:hint="eastAsia" w:ascii="宋体" w:hAnsi="宋体" w:eastAsia="宋体" w:cs="宋体"/>
                <w:szCs w:val="21"/>
              </w:rPr>
              <w:t>支持PAL/NTSL等标准格式；</w:t>
            </w:r>
          </w:p>
          <w:p w14:paraId="6A503990">
            <w:pPr>
              <w:rPr>
                <w:rFonts w:hint="eastAsia" w:ascii="宋体" w:hAnsi="宋体" w:eastAsia="宋体" w:cs="宋体"/>
                <w:szCs w:val="21"/>
              </w:rPr>
            </w:pPr>
            <w:r>
              <w:rPr>
                <w:rFonts w:hint="eastAsia" w:ascii="宋体" w:hAnsi="宋体" w:eastAsia="宋体" w:cs="宋体"/>
                <w:szCs w:val="21"/>
              </w:rPr>
              <w:t>2.编码：支持HDMI信号接入；</w:t>
            </w:r>
          </w:p>
          <w:p w14:paraId="22BD37AF">
            <w:pPr>
              <w:rPr>
                <w:rFonts w:hint="eastAsia" w:ascii="宋体" w:hAnsi="宋体" w:eastAsia="宋体" w:cs="宋体"/>
                <w:szCs w:val="21"/>
              </w:rPr>
            </w:pPr>
            <w:r>
              <w:rPr>
                <w:rFonts w:hint="eastAsia" w:ascii="宋体" w:hAnsi="宋体" w:eastAsia="宋体" w:cs="宋体"/>
                <w:szCs w:val="21"/>
              </w:rPr>
              <w:t>支持输入信号H.264 Baseline/High Profile Level5.1标准编码；</w:t>
            </w:r>
          </w:p>
          <w:p w14:paraId="500DFD67">
            <w:pPr>
              <w:rPr>
                <w:rFonts w:hint="eastAsia" w:ascii="宋体" w:hAnsi="宋体" w:eastAsia="宋体" w:cs="宋体"/>
                <w:szCs w:val="21"/>
              </w:rPr>
            </w:pPr>
            <w:r>
              <w:rPr>
                <w:rFonts w:hint="eastAsia" w:ascii="宋体" w:hAnsi="宋体" w:eastAsia="宋体" w:cs="宋体"/>
                <w:szCs w:val="21"/>
              </w:rPr>
              <w:t>支持MJPEG/JPEG Baseline编码；</w:t>
            </w:r>
          </w:p>
          <w:p w14:paraId="43BF4789">
            <w:pPr>
              <w:rPr>
                <w:rFonts w:hint="eastAsia" w:ascii="宋体" w:hAnsi="宋体" w:eastAsia="宋体" w:cs="宋体"/>
                <w:szCs w:val="21"/>
              </w:rPr>
            </w:pPr>
            <w:r>
              <w:rPr>
                <w:rFonts w:hint="eastAsia" w:ascii="宋体" w:hAnsi="宋体" w:eastAsia="宋体" w:cs="宋体"/>
                <w:szCs w:val="21"/>
              </w:rPr>
              <w:t>3.输出支持2个HDMI2.0接口输出；向下兼容HDMI1.3等版本；支持1个HDMI2.0输出3840×2160@60fps，1个HDMI2.0输出1080P@60fps，单屏支持最大64屏分割。</w:t>
            </w:r>
          </w:p>
          <w:p w14:paraId="1C283AEC">
            <w:pPr>
              <w:rPr>
                <w:rFonts w:hint="eastAsia" w:ascii="宋体" w:hAnsi="宋体" w:eastAsia="宋体" w:cs="宋体"/>
                <w:szCs w:val="21"/>
              </w:rPr>
            </w:pPr>
            <w:r>
              <w:rPr>
                <w:rFonts w:hint="eastAsia" w:ascii="宋体" w:hAnsi="宋体" w:eastAsia="宋体" w:cs="宋体"/>
                <w:szCs w:val="21"/>
              </w:rPr>
              <w:t>4.音频：带1路音频输入及1路1音频输出，支持16bit语音输入输出。</w:t>
            </w:r>
          </w:p>
          <w:p w14:paraId="4E6935A4">
            <w:pPr>
              <w:rPr>
                <w:rFonts w:hint="eastAsia" w:ascii="宋体" w:hAnsi="宋体" w:eastAsia="宋体" w:cs="宋体"/>
                <w:szCs w:val="21"/>
              </w:rPr>
            </w:pPr>
            <w:r>
              <w:rPr>
                <w:rFonts w:hint="eastAsia" w:ascii="宋体" w:hAnsi="宋体" w:eastAsia="宋体" w:cs="宋体"/>
                <w:szCs w:val="21"/>
              </w:rPr>
              <w:t>5.网络：带2个10/100/1000Mbps自适应网口，其中一个网口连接网络实现信号输入，一个网口实现模块间数据通讯；</w:t>
            </w:r>
          </w:p>
          <w:p w14:paraId="353BC07A">
            <w:pPr>
              <w:rPr>
                <w:rFonts w:hint="eastAsia" w:ascii="宋体" w:hAnsi="宋体" w:eastAsia="宋体" w:cs="宋体"/>
                <w:szCs w:val="21"/>
              </w:rPr>
            </w:pPr>
            <w:r>
              <w:rPr>
                <w:rFonts w:hint="eastAsia" w:ascii="宋体" w:hAnsi="宋体" w:eastAsia="宋体" w:cs="宋体"/>
                <w:szCs w:val="21"/>
              </w:rPr>
              <w:t xml:space="preserve">6.设备采取模块化结构设计，一台机可根据需求由多模块装配而成。                            </w:t>
            </w:r>
          </w:p>
          <w:p w14:paraId="5053D160">
            <w:pPr>
              <w:rPr>
                <w:rFonts w:hint="eastAsia" w:ascii="宋体" w:hAnsi="宋体" w:eastAsia="宋体" w:cs="宋体"/>
                <w:szCs w:val="21"/>
              </w:rPr>
            </w:pPr>
            <w:r>
              <w:rPr>
                <w:rFonts w:hint="eastAsia" w:ascii="宋体" w:hAnsi="宋体" w:eastAsia="宋体" w:cs="宋体"/>
                <w:szCs w:val="21"/>
              </w:rPr>
              <w:t>7.超高清信号输入，超高清信号输出。信号可以实现任意跨屏，漫游叠加功能。全像素1920x1080点多点超高清显示使用。</w:t>
            </w:r>
          </w:p>
          <w:p w14:paraId="3A942D89">
            <w:pPr>
              <w:rPr>
                <w:rFonts w:hint="eastAsia" w:ascii="宋体" w:hAnsi="宋体" w:eastAsia="宋体" w:cs="宋体"/>
                <w:szCs w:val="21"/>
              </w:rPr>
            </w:pPr>
            <w:r>
              <w:rPr>
                <w:rFonts w:hint="eastAsia" w:ascii="宋体" w:hAnsi="宋体" w:eastAsia="宋体" w:cs="宋体"/>
                <w:szCs w:val="21"/>
              </w:rPr>
              <w:t>8.每块解码卡在CIF分辨率下可支持64路解码。</w:t>
            </w:r>
          </w:p>
        </w:tc>
      </w:tr>
    </w:tbl>
    <w:p w14:paraId="618580FB">
      <w:pPr>
        <w:pStyle w:val="4"/>
        <w:numPr>
          <w:ilvl w:val="0"/>
          <w:numId w:val="0"/>
        </w:numPr>
        <w:rPr>
          <w:rFonts w:eastAsia="宋体"/>
          <w:b/>
        </w:rPr>
      </w:pPr>
    </w:p>
    <w:p w14:paraId="59B1FE84">
      <w:pPr>
        <w:pStyle w:val="4"/>
        <w:numPr>
          <w:ilvl w:val="0"/>
          <w:numId w:val="0"/>
        </w:numPr>
        <w:rPr>
          <w:rFonts w:hint="eastAsia" w:ascii="宋体" w:hAnsi="宋体" w:eastAsia="宋体" w:cs="宋体"/>
          <w:b/>
        </w:rPr>
      </w:pPr>
      <w:r>
        <w:rPr>
          <w:rFonts w:hint="eastAsia" w:ascii="宋体" w:hAnsi="宋体" w:eastAsia="宋体" w:cs="宋体"/>
          <w:b/>
        </w:rPr>
        <w:t>22、</w:t>
      </w:r>
    </w:p>
    <w:tbl>
      <w:tblPr>
        <w:tblStyle w:val="1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1701"/>
        <w:gridCol w:w="992"/>
        <w:gridCol w:w="1417"/>
        <w:gridCol w:w="1418"/>
        <w:gridCol w:w="1843"/>
      </w:tblGrid>
      <w:tr w14:paraId="4B651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8" w:hRule="atLeast"/>
        </w:trPr>
        <w:tc>
          <w:tcPr>
            <w:tcW w:w="1986" w:type="dxa"/>
            <w:tcBorders>
              <w:bottom w:val="single" w:color="auto" w:sz="4" w:space="0"/>
              <w:right w:val="single" w:color="auto" w:sz="4" w:space="0"/>
            </w:tcBorders>
            <w:vAlign w:val="center"/>
          </w:tcPr>
          <w:p w14:paraId="1C7DE5EC">
            <w:pPr>
              <w:jc w:val="center"/>
              <w:rPr>
                <w:rFonts w:hint="eastAsia" w:ascii="宋体" w:hAnsi="宋体" w:eastAsia="宋体" w:cs="宋体"/>
                <w:szCs w:val="21"/>
              </w:rPr>
            </w:pPr>
            <w:r>
              <w:rPr>
                <w:rFonts w:hint="eastAsia" w:ascii="宋体" w:hAnsi="宋体" w:eastAsia="宋体" w:cs="宋体"/>
                <w:szCs w:val="21"/>
              </w:rPr>
              <w:t>项目名称</w:t>
            </w:r>
          </w:p>
        </w:tc>
        <w:tc>
          <w:tcPr>
            <w:tcW w:w="7371" w:type="dxa"/>
            <w:gridSpan w:val="5"/>
            <w:tcBorders>
              <w:left w:val="single" w:color="auto" w:sz="4" w:space="0"/>
              <w:bottom w:val="single" w:color="auto" w:sz="4" w:space="0"/>
            </w:tcBorders>
            <w:vAlign w:val="center"/>
          </w:tcPr>
          <w:p w14:paraId="24EA4BA7">
            <w:pPr>
              <w:jc w:val="center"/>
              <w:rPr>
                <w:rFonts w:hint="eastAsia" w:ascii="宋体" w:hAnsi="宋体" w:eastAsia="宋体" w:cs="宋体"/>
                <w:szCs w:val="21"/>
              </w:rPr>
            </w:pPr>
            <w:r>
              <w:rPr>
                <w:rFonts w:hint="eastAsia" w:ascii="宋体" w:hAnsi="宋体" w:eastAsia="宋体" w:cs="宋体"/>
                <w:szCs w:val="21"/>
              </w:rPr>
              <w:t>寻呼话筒</w:t>
            </w:r>
          </w:p>
        </w:tc>
      </w:tr>
      <w:tr w14:paraId="76C30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986" w:type="dxa"/>
            <w:tcBorders>
              <w:top w:val="single" w:color="auto" w:sz="4" w:space="0"/>
              <w:bottom w:val="single" w:color="auto" w:sz="4" w:space="0"/>
              <w:right w:val="single" w:color="auto" w:sz="4" w:space="0"/>
            </w:tcBorders>
            <w:vAlign w:val="center"/>
          </w:tcPr>
          <w:p w14:paraId="7F96857E">
            <w:pPr>
              <w:jc w:val="center"/>
              <w:rPr>
                <w:rFonts w:hint="eastAsia" w:ascii="宋体" w:hAnsi="宋体" w:eastAsia="宋体" w:cs="宋体"/>
                <w:szCs w:val="21"/>
              </w:rPr>
            </w:pPr>
            <w:r>
              <w:rPr>
                <w:rFonts w:hint="eastAsia" w:ascii="宋体" w:hAnsi="宋体" w:eastAsia="宋体" w:cs="宋体"/>
                <w:szCs w:val="21"/>
              </w:rPr>
              <w:t>预算单价</w:t>
            </w:r>
          </w:p>
          <w:p w14:paraId="4C8C3034">
            <w:pPr>
              <w:jc w:val="center"/>
              <w:rPr>
                <w:rFonts w:hint="eastAsia" w:ascii="宋体" w:hAnsi="宋体" w:eastAsia="宋体" w:cs="宋体"/>
                <w:szCs w:val="21"/>
              </w:rPr>
            </w:pPr>
            <w:r>
              <w:rPr>
                <w:rFonts w:hint="eastAsia" w:ascii="宋体" w:hAnsi="宋体" w:eastAsia="宋体" w:cs="宋体"/>
                <w:szCs w:val="21"/>
              </w:rPr>
              <w:t>（万元）</w:t>
            </w:r>
          </w:p>
        </w:tc>
        <w:tc>
          <w:tcPr>
            <w:tcW w:w="1701" w:type="dxa"/>
            <w:tcBorders>
              <w:top w:val="single" w:color="auto" w:sz="4" w:space="0"/>
              <w:bottom w:val="single" w:color="auto" w:sz="4" w:space="0"/>
              <w:right w:val="single" w:color="auto" w:sz="4" w:space="0"/>
            </w:tcBorders>
            <w:vAlign w:val="center"/>
          </w:tcPr>
          <w:p w14:paraId="3922176E">
            <w:pPr>
              <w:ind w:firstLine="420" w:firstLineChars="200"/>
              <w:rPr>
                <w:rFonts w:hint="eastAsia" w:ascii="宋体" w:hAnsi="宋体" w:eastAsia="宋体" w:cs="宋体"/>
                <w:szCs w:val="21"/>
              </w:rPr>
            </w:pPr>
          </w:p>
        </w:tc>
        <w:tc>
          <w:tcPr>
            <w:tcW w:w="992" w:type="dxa"/>
            <w:tcBorders>
              <w:top w:val="single" w:color="auto" w:sz="4" w:space="0"/>
              <w:bottom w:val="single" w:color="auto" w:sz="4" w:space="0"/>
              <w:right w:val="single" w:color="auto" w:sz="4" w:space="0"/>
            </w:tcBorders>
            <w:vAlign w:val="center"/>
          </w:tcPr>
          <w:p w14:paraId="6BE996F3">
            <w:pPr>
              <w:jc w:val="center"/>
              <w:rPr>
                <w:rFonts w:hint="eastAsia" w:ascii="宋体" w:hAnsi="宋体" w:eastAsia="宋体" w:cs="宋体"/>
                <w:szCs w:val="21"/>
              </w:rPr>
            </w:pPr>
            <w:r>
              <w:rPr>
                <w:rFonts w:hint="eastAsia" w:ascii="宋体" w:hAnsi="宋体" w:eastAsia="宋体" w:cs="宋体"/>
                <w:szCs w:val="21"/>
              </w:rPr>
              <w:t>数量</w:t>
            </w:r>
          </w:p>
          <w:p w14:paraId="7B50C6C2">
            <w:pPr>
              <w:jc w:val="center"/>
              <w:rPr>
                <w:rFonts w:hint="eastAsia" w:ascii="宋体" w:hAnsi="宋体" w:eastAsia="宋体" w:cs="宋体"/>
                <w:szCs w:val="21"/>
              </w:rPr>
            </w:pPr>
            <w:r>
              <w:rPr>
                <w:rFonts w:hint="eastAsia" w:ascii="宋体" w:hAnsi="宋体" w:eastAsia="宋体" w:cs="宋体"/>
                <w:szCs w:val="21"/>
              </w:rPr>
              <w:t>(件/套)</w:t>
            </w:r>
          </w:p>
        </w:tc>
        <w:tc>
          <w:tcPr>
            <w:tcW w:w="1417" w:type="dxa"/>
            <w:tcBorders>
              <w:top w:val="single" w:color="auto" w:sz="4" w:space="0"/>
              <w:left w:val="single" w:color="auto" w:sz="4" w:space="0"/>
              <w:bottom w:val="single" w:color="auto" w:sz="4" w:space="0"/>
              <w:right w:val="single" w:color="auto" w:sz="4" w:space="0"/>
            </w:tcBorders>
            <w:vAlign w:val="center"/>
          </w:tcPr>
          <w:p w14:paraId="64E602A0">
            <w:pPr>
              <w:jc w:val="center"/>
              <w:rPr>
                <w:rFonts w:hint="eastAsia" w:ascii="宋体" w:hAnsi="宋体" w:eastAsia="宋体" w:cs="宋体"/>
                <w:szCs w:val="21"/>
              </w:rPr>
            </w:pPr>
            <w:r>
              <w:rPr>
                <w:rFonts w:hint="eastAsia" w:ascii="宋体" w:hAnsi="宋体" w:eastAsia="宋体" w:cs="宋体"/>
                <w:szCs w:val="21"/>
              </w:rPr>
              <w:t>1台</w:t>
            </w:r>
          </w:p>
        </w:tc>
        <w:tc>
          <w:tcPr>
            <w:tcW w:w="1418" w:type="dxa"/>
            <w:tcBorders>
              <w:top w:val="single" w:color="auto" w:sz="4" w:space="0"/>
              <w:left w:val="single" w:color="auto" w:sz="4" w:space="0"/>
              <w:bottom w:val="single" w:color="auto" w:sz="4" w:space="0"/>
              <w:right w:val="single" w:color="auto" w:sz="4" w:space="0"/>
            </w:tcBorders>
            <w:vAlign w:val="center"/>
          </w:tcPr>
          <w:p w14:paraId="66FFA198">
            <w:pPr>
              <w:jc w:val="center"/>
              <w:rPr>
                <w:rFonts w:hint="eastAsia" w:ascii="宋体" w:hAnsi="宋体" w:eastAsia="宋体" w:cs="宋体"/>
                <w:szCs w:val="21"/>
              </w:rPr>
            </w:pPr>
            <w:r>
              <w:rPr>
                <w:rFonts w:hint="eastAsia" w:ascii="宋体" w:hAnsi="宋体" w:eastAsia="宋体" w:cs="宋体"/>
                <w:szCs w:val="21"/>
              </w:rPr>
              <w:t>预算总金额</w:t>
            </w:r>
          </w:p>
          <w:p w14:paraId="77E72C84">
            <w:pPr>
              <w:jc w:val="center"/>
              <w:rPr>
                <w:rFonts w:hint="eastAsia" w:ascii="宋体" w:hAnsi="宋体" w:eastAsia="宋体" w:cs="宋体"/>
                <w:szCs w:val="21"/>
              </w:rPr>
            </w:pPr>
            <w:r>
              <w:rPr>
                <w:rFonts w:hint="eastAsia" w:ascii="宋体" w:hAnsi="宋体" w:eastAsia="宋体" w:cs="宋体"/>
                <w:szCs w:val="21"/>
              </w:rPr>
              <w:t>（万元）</w:t>
            </w:r>
          </w:p>
        </w:tc>
        <w:tc>
          <w:tcPr>
            <w:tcW w:w="1843" w:type="dxa"/>
            <w:tcBorders>
              <w:top w:val="single" w:color="auto" w:sz="4" w:space="0"/>
              <w:left w:val="single" w:color="auto" w:sz="4" w:space="0"/>
              <w:bottom w:val="single" w:color="auto" w:sz="4" w:space="0"/>
            </w:tcBorders>
            <w:vAlign w:val="center"/>
          </w:tcPr>
          <w:p w14:paraId="7AA3BE28">
            <w:pPr>
              <w:jc w:val="center"/>
              <w:rPr>
                <w:rFonts w:hint="eastAsia" w:ascii="宋体" w:hAnsi="宋体" w:eastAsia="宋体" w:cs="宋体"/>
                <w:szCs w:val="21"/>
              </w:rPr>
            </w:pPr>
          </w:p>
        </w:tc>
      </w:tr>
      <w:tr w14:paraId="74080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9357" w:type="dxa"/>
            <w:gridSpan w:val="6"/>
            <w:tcBorders>
              <w:top w:val="single" w:color="auto" w:sz="4" w:space="0"/>
              <w:bottom w:val="single" w:color="auto" w:sz="4" w:space="0"/>
            </w:tcBorders>
          </w:tcPr>
          <w:p w14:paraId="3414E0F9">
            <w:pPr>
              <w:rPr>
                <w:rFonts w:hint="eastAsia" w:ascii="等线" w:hAnsi="等线" w:eastAsia="等线" w:cs="仿宋_GB2312"/>
                <w:b/>
                <w:szCs w:val="21"/>
              </w:rPr>
            </w:pPr>
            <w:r>
              <w:rPr>
                <w:rFonts w:hint="eastAsia" w:ascii="等线" w:hAnsi="等线" w:eastAsia="等线" w:cs="宋体"/>
                <w:b/>
                <w:kern w:val="0"/>
                <w:szCs w:val="21"/>
              </w:rPr>
              <w:t>主要配置不低于：</w:t>
            </w:r>
            <w:r>
              <w:rPr>
                <w:rFonts w:ascii="等线" w:hAnsi="等线" w:eastAsia="等线" w:cs="仿宋_GB2312"/>
                <w:b/>
                <w:szCs w:val="21"/>
              </w:rPr>
              <w:t xml:space="preserve"> </w:t>
            </w:r>
          </w:p>
          <w:p w14:paraId="20078A00">
            <w:pPr>
              <w:rPr>
                <w:rFonts w:hint="eastAsia" w:ascii="宋体" w:hAnsi="宋体" w:eastAsia="宋体" w:cs="宋体"/>
                <w:szCs w:val="21"/>
              </w:rPr>
            </w:pPr>
            <w:r>
              <w:rPr>
                <w:rFonts w:hint="eastAsia" w:ascii="宋体" w:hAnsi="宋体" w:eastAsia="宋体" w:cs="宋体"/>
                <w:szCs w:val="21"/>
              </w:rPr>
              <w:t>1.≥7英寸真彩LCD显示屏，触控操作，人性化人机操作界面，无操作进入休眠，低功耗省电设计。</w:t>
            </w:r>
          </w:p>
          <w:p w14:paraId="5C45D7CC">
            <w:pPr>
              <w:rPr>
                <w:rFonts w:hint="eastAsia" w:ascii="宋体" w:hAnsi="宋体" w:eastAsia="宋体" w:cs="宋体"/>
                <w:szCs w:val="21"/>
              </w:rPr>
            </w:pPr>
            <w:r>
              <w:rPr>
                <w:rFonts w:hint="eastAsia" w:ascii="宋体" w:hAnsi="宋体" w:eastAsia="宋体" w:cs="宋体"/>
                <w:szCs w:val="21"/>
              </w:rPr>
              <w:t>2.自带SD卡，支持点播或广播SD卡和服务器的音频文件,支持100级任务音量调节。</w:t>
            </w:r>
          </w:p>
          <w:p w14:paraId="7E7496FB">
            <w:pPr>
              <w:rPr>
                <w:rFonts w:hint="eastAsia" w:ascii="宋体" w:hAnsi="宋体" w:eastAsia="宋体" w:cs="宋体"/>
                <w:szCs w:val="21"/>
              </w:rPr>
            </w:pPr>
            <w:r>
              <w:rPr>
                <w:rFonts w:hint="eastAsia" w:ascii="宋体" w:hAnsi="宋体" w:eastAsia="宋体" w:cs="宋体"/>
                <w:szCs w:val="21"/>
              </w:rPr>
              <w:t>3.配置了高指向拾音麦克风，保证通话清晰无干扰，麦杆可以随意拆卸。</w:t>
            </w:r>
          </w:p>
          <w:p w14:paraId="59D10E46">
            <w:pPr>
              <w:rPr>
                <w:rFonts w:hint="eastAsia" w:ascii="宋体" w:hAnsi="宋体" w:eastAsia="宋体" w:cs="宋体"/>
                <w:szCs w:val="21"/>
              </w:rPr>
            </w:pPr>
            <w:r>
              <w:rPr>
                <w:rFonts w:hint="eastAsia" w:ascii="宋体" w:hAnsi="宋体" w:eastAsia="宋体" w:cs="宋体"/>
                <w:szCs w:val="21"/>
              </w:rPr>
              <w:t>4.具有远程呼叫功能和节目点播功能，可通过触摸面板上的各个功能区实现全区、分组或独立分区自由选择呼叫或自由点播或文件播放。</w:t>
            </w:r>
          </w:p>
          <w:p w14:paraId="441D6D45">
            <w:pPr>
              <w:rPr>
                <w:rFonts w:hint="eastAsia" w:ascii="宋体" w:hAnsi="宋体" w:eastAsia="宋体" w:cs="宋体"/>
                <w:szCs w:val="21"/>
              </w:rPr>
            </w:pPr>
            <w:r>
              <w:rPr>
                <w:rFonts w:hint="eastAsia" w:ascii="宋体" w:hAnsi="宋体" w:eastAsia="宋体" w:cs="宋体"/>
                <w:szCs w:val="21"/>
              </w:rPr>
              <w:t>5.支持快捷选择终端或者输入IP终端机号即可实现与各终端、IP寻呼话筒实现全双工双向对讲或广播功能。</w:t>
            </w:r>
          </w:p>
          <w:p w14:paraId="37F5C1BD">
            <w:pPr>
              <w:rPr>
                <w:rFonts w:hint="eastAsia" w:ascii="宋体" w:hAnsi="宋体" w:eastAsia="宋体" w:cs="宋体"/>
                <w:szCs w:val="21"/>
              </w:rPr>
            </w:pPr>
            <w:r>
              <w:rPr>
                <w:rFonts w:hint="eastAsia" w:ascii="宋体" w:hAnsi="宋体" w:eastAsia="宋体" w:cs="宋体"/>
                <w:szCs w:val="21"/>
              </w:rPr>
              <w:t>6.支持一键实现寻呼对讲、广播任意终端分组功能，自定义分组终端数量,可根据用户情况，提供多种快捷键显示界面，方便直观。</w:t>
            </w:r>
          </w:p>
          <w:p w14:paraId="6A16490C">
            <w:pPr>
              <w:rPr>
                <w:rFonts w:hint="eastAsia" w:ascii="宋体" w:hAnsi="宋体" w:eastAsia="宋体" w:cs="宋体"/>
                <w:szCs w:val="21"/>
              </w:rPr>
            </w:pPr>
            <w:r>
              <w:rPr>
                <w:rFonts w:hint="eastAsia" w:ascii="宋体" w:hAnsi="宋体" w:eastAsia="宋体" w:cs="宋体"/>
                <w:szCs w:val="21"/>
              </w:rPr>
              <w:t>7.能完成终端音频实时采播、节目资源管理和定时编排播放功能，可将终端自带线路等信号，实时编码成高音质音频数据流，播放到目标终端。</w:t>
            </w:r>
          </w:p>
          <w:p w14:paraId="73FD45F2">
            <w:pPr>
              <w:rPr>
                <w:rFonts w:hint="eastAsia" w:ascii="宋体" w:hAnsi="宋体" w:eastAsia="宋体" w:cs="宋体"/>
                <w:szCs w:val="21"/>
              </w:rPr>
            </w:pPr>
            <w:r>
              <w:rPr>
                <w:rFonts w:hint="eastAsia" w:ascii="宋体" w:hAnsi="宋体" w:eastAsia="宋体" w:cs="宋体"/>
                <w:szCs w:val="21"/>
              </w:rPr>
              <w:t>8.具有来电钟声提示和广播钟声提示功能。</w:t>
            </w:r>
          </w:p>
          <w:p w14:paraId="56714707">
            <w:pPr>
              <w:rPr>
                <w:rFonts w:hint="eastAsia" w:ascii="宋体" w:hAnsi="宋体" w:eastAsia="宋体" w:cs="宋体"/>
                <w:szCs w:val="21"/>
              </w:rPr>
            </w:pPr>
            <w:r>
              <w:rPr>
                <w:rFonts w:hint="eastAsia" w:ascii="宋体" w:hAnsi="宋体" w:eastAsia="宋体" w:cs="宋体"/>
                <w:szCs w:val="21"/>
              </w:rPr>
              <w:t xml:space="preserve">9.内置3W全频扬声器，声音清晰，洪亮，可播放本地音频和接收远程音频信号进行本地播放，同时还可实现监听功能。 </w:t>
            </w:r>
          </w:p>
          <w:p w14:paraId="52BEC9F5">
            <w:pPr>
              <w:rPr>
                <w:rFonts w:hint="eastAsia" w:ascii="宋体" w:hAnsi="宋体" w:eastAsia="宋体" w:cs="宋体"/>
                <w:szCs w:val="21"/>
              </w:rPr>
            </w:pPr>
            <w:r>
              <w:rPr>
                <w:rFonts w:hint="eastAsia" w:ascii="宋体" w:hAnsi="宋体" w:eastAsia="宋体" w:cs="宋体"/>
                <w:szCs w:val="21"/>
              </w:rPr>
              <w:t>10.能接收多个对讲呼叫功能，并自动进行排队，同时支持未接来电提醒和全部、已拨、已接、、未接四种通话查询方式，支持一键回拨功能。</w:t>
            </w:r>
          </w:p>
          <w:p w14:paraId="7C56A3DA">
            <w:pPr>
              <w:rPr>
                <w:rFonts w:hint="eastAsia" w:ascii="宋体" w:hAnsi="宋体" w:eastAsia="宋体" w:cs="宋体"/>
                <w:szCs w:val="21"/>
              </w:rPr>
            </w:pPr>
            <w:r>
              <w:rPr>
                <w:rFonts w:hint="eastAsia" w:ascii="宋体" w:hAnsi="宋体" w:eastAsia="宋体" w:cs="宋体"/>
                <w:szCs w:val="21"/>
              </w:rPr>
              <w:t>11.支持静态IP和DHCP两种方式，跨网段，跨路由，配置使用方便。</w:t>
            </w:r>
          </w:p>
          <w:p w14:paraId="22D8D8F5">
            <w:pPr>
              <w:rPr>
                <w:rFonts w:hint="eastAsia" w:ascii="宋体" w:hAnsi="宋体" w:eastAsia="宋体" w:cs="宋体"/>
                <w:szCs w:val="21"/>
              </w:rPr>
            </w:pPr>
            <w:r>
              <w:rPr>
                <w:rFonts w:hint="eastAsia" w:ascii="宋体" w:hAnsi="宋体" w:eastAsia="宋体" w:cs="宋体"/>
                <w:szCs w:val="21"/>
              </w:rPr>
              <w:t>12.扩展方便，不受地理位置限制，无需增加机房管理设备。</w:t>
            </w:r>
          </w:p>
        </w:tc>
      </w:tr>
    </w:tbl>
    <w:p w14:paraId="72B85E9B">
      <w:pPr>
        <w:pStyle w:val="4"/>
        <w:numPr>
          <w:ilvl w:val="0"/>
          <w:numId w:val="0"/>
        </w:numPr>
        <w:rPr>
          <w:rFonts w:eastAsia="宋体"/>
          <w:b/>
        </w:rPr>
      </w:pPr>
    </w:p>
    <w:p w14:paraId="261247F0">
      <w:pPr>
        <w:pStyle w:val="4"/>
        <w:numPr>
          <w:ilvl w:val="0"/>
          <w:numId w:val="0"/>
        </w:numPr>
        <w:rPr>
          <w:rFonts w:eastAsia="宋体"/>
          <w:b/>
        </w:rPr>
      </w:pPr>
      <w:r>
        <w:rPr>
          <w:rFonts w:hint="eastAsia" w:eastAsia="宋体"/>
          <w:b/>
        </w:rPr>
        <w:t>23、</w:t>
      </w:r>
    </w:p>
    <w:tbl>
      <w:tblPr>
        <w:tblStyle w:val="1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1701"/>
        <w:gridCol w:w="992"/>
        <w:gridCol w:w="1417"/>
        <w:gridCol w:w="1418"/>
        <w:gridCol w:w="1843"/>
      </w:tblGrid>
      <w:tr w14:paraId="54681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986" w:type="dxa"/>
            <w:tcBorders>
              <w:bottom w:val="single" w:color="auto" w:sz="4" w:space="0"/>
              <w:right w:val="single" w:color="auto" w:sz="4" w:space="0"/>
            </w:tcBorders>
            <w:vAlign w:val="center"/>
          </w:tcPr>
          <w:p w14:paraId="265E7DC2">
            <w:pPr>
              <w:jc w:val="center"/>
              <w:rPr>
                <w:rFonts w:hint="eastAsia" w:ascii="宋体" w:hAnsi="宋体" w:eastAsia="宋体" w:cs="宋体"/>
                <w:szCs w:val="21"/>
              </w:rPr>
            </w:pPr>
            <w:r>
              <w:rPr>
                <w:rFonts w:hint="eastAsia" w:ascii="宋体" w:hAnsi="宋体" w:eastAsia="宋体" w:cs="宋体"/>
                <w:szCs w:val="21"/>
              </w:rPr>
              <w:t>项目名称</w:t>
            </w:r>
          </w:p>
        </w:tc>
        <w:tc>
          <w:tcPr>
            <w:tcW w:w="7371" w:type="dxa"/>
            <w:gridSpan w:val="5"/>
            <w:tcBorders>
              <w:left w:val="single" w:color="auto" w:sz="4" w:space="0"/>
              <w:bottom w:val="single" w:color="auto" w:sz="4" w:space="0"/>
            </w:tcBorders>
            <w:vAlign w:val="center"/>
          </w:tcPr>
          <w:p w14:paraId="120B3E77">
            <w:pPr>
              <w:jc w:val="center"/>
              <w:rPr>
                <w:rFonts w:hint="eastAsia" w:ascii="宋体" w:hAnsi="宋体" w:eastAsia="宋体" w:cs="宋体"/>
                <w:szCs w:val="21"/>
              </w:rPr>
            </w:pPr>
            <w:r>
              <w:rPr>
                <w:rFonts w:hint="eastAsia" w:ascii="宋体" w:hAnsi="宋体" w:eastAsia="宋体" w:cs="宋体"/>
                <w:szCs w:val="21"/>
              </w:rPr>
              <w:t>LCD拼接屏</w:t>
            </w:r>
          </w:p>
        </w:tc>
      </w:tr>
      <w:tr w14:paraId="79DC3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986" w:type="dxa"/>
            <w:tcBorders>
              <w:top w:val="single" w:color="auto" w:sz="4" w:space="0"/>
              <w:bottom w:val="single" w:color="auto" w:sz="4" w:space="0"/>
              <w:right w:val="single" w:color="auto" w:sz="4" w:space="0"/>
            </w:tcBorders>
            <w:vAlign w:val="center"/>
          </w:tcPr>
          <w:p w14:paraId="39422DD2">
            <w:pPr>
              <w:jc w:val="center"/>
              <w:rPr>
                <w:rFonts w:hint="eastAsia" w:ascii="宋体" w:hAnsi="宋体" w:eastAsia="宋体" w:cs="宋体"/>
                <w:szCs w:val="21"/>
              </w:rPr>
            </w:pPr>
            <w:r>
              <w:rPr>
                <w:rFonts w:hint="eastAsia" w:ascii="宋体" w:hAnsi="宋体" w:eastAsia="宋体" w:cs="宋体"/>
                <w:szCs w:val="21"/>
              </w:rPr>
              <w:t>预算单价</w:t>
            </w:r>
          </w:p>
          <w:p w14:paraId="3AE4A057">
            <w:pPr>
              <w:jc w:val="center"/>
              <w:rPr>
                <w:rFonts w:hint="eastAsia" w:ascii="宋体" w:hAnsi="宋体" w:eastAsia="宋体" w:cs="宋体"/>
                <w:szCs w:val="21"/>
              </w:rPr>
            </w:pPr>
            <w:r>
              <w:rPr>
                <w:rFonts w:hint="eastAsia" w:ascii="宋体" w:hAnsi="宋体" w:eastAsia="宋体" w:cs="宋体"/>
                <w:szCs w:val="21"/>
              </w:rPr>
              <w:t>（万元）</w:t>
            </w:r>
          </w:p>
        </w:tc>
        <w:tc>
          <w:tcPr>
            <w:tcW w:w="1701" w:type="dxa"/>
            <w:tcBorders>
              <w:top w:val="single" w:color="auto" w:sz="4" w:space="0"/>
              <w:bottom w:val="single" w:color="auto" w:sz="4" w:space="0"/>
              <w:right w:val="single" w:color="auto" w:sz="4" w:space="0"/>
            </w:tcBorders>
            <w:vAlign w:val="center"/>
          </w:tcPr>
          <w:p w14:paraId="6FE7F548">
            <w:pPr>
              <w:ind w:firstLine="420" w:firstLineChars="200"/>
              <w:rPr>
                <w:rFonts w:hint="eastAsia" w:ascii="宋体" w:hAnsi="宋体" w:eastAsia="宋体" w:cs="宋体"/>
                <w:szCs w:val="21"/>
              </w:rPr>
            </w:pPr>
          </w:p>
        </w:tc>
        <w:tc>
          <w:tcPr>
            <w:tcW w:w="992" w:type="dxa"/>
            <w:tcBorders>
              <w:top w:val="single" w:color="auto" w:sz="4" w:space="0"/>
              <w:bottom w:val="single" w:color="auto" w:sz="4" w:space="0"/>
              <w:right w:val="single" w:color="auto" w:sz="4" w:space="0"/>
            </w:tcBorders>
            <w:vAlign w:val="center"/>
          </w:tcPr>
          <w:p w14:paraId="30B9B688">
            <w:pPr>
              <w:jc w:val="center"/>
              <w:rPr>
                <w:rFonts w:hint="eastAsia" w:ascii="宋体" w:hAnsi="宋体" w:eastAsia="宋体" w:cs="宋体"/>
                <w:szCs w:val="21"/>
              </w:rPr>
            </w:pPr>
            <w:r>
              <w:rPr>
                <w:rFonts w:hint="eastAsia" w:ascii="宋体" w:hAnsi="宋体" w:eastAsia="宋体" w:cs="宋体"/>
                <w:szCs w:val="21"/>
              </w:rPr>
              <w:t>数量</w:t>
            </w:r>
          </w:p>
          <w:p w14:paraId="5F9C3E1F">
            <w:pPr>
              <w:jc w:val="center"/>
              <w:rPr>
                <w:rFonts w:hint="eastAsia" w:ascii="宋体" w:hAnsi="宋体" w:eastAsia="宋体" w:cs="宋体"/>
                <w:szCs w:val="21"/>
              </w:rPr>
            </w:pPr>
            <w:r>
              <w:rPr>
                <w:rFonts w:hint="eastAsia" w:ascii="宋体" w:hAnsi="宋体" w:eastAsia="宋体" w:cs="宋体"/>
                <w:szCs w:val="21"/>
              </w:rPr>
              <w:t>(件/套)</w:t>
            </w:r>
          </w:p>
        </w:tc>
        <w:tc>
          <w:tcPr>
            <w:tcW w:w="1417" w:type="dxa"/>
            <w:tcBorders>
              <w:top w:val="single" w:color="auto" w:sz="4" w:space="0"/>
              <w:left w:val="single" w:color="auto" w:sz="4" w:space="0"/>
              <w:bottom w:val="single" w:color="auto" w:sz="4" w:space="0"/>
              <w:right w:val="single" w:color="auto" w:sz="4" w:space="0"/>
            </w:tcBorders>
            <w:vAlign w:val="center"/>
          </w:tcPr>
          <w:p w14:paraId="08080661">
            <w:pPr>
              <w:jc w:val="center"/>
              <w:rPr>
                <w:rFonts w:hint="eastAsia" w:ascii="宋体" w:hAnsi="宋体" w:eastAsia="宋体" w:cs="宋体"/>
                <w:szCs w:val="21"/>
              </w:rPr>
            </w:pPr>
            <w:r>
              <w:rPr>
                <w:rFonts w:hint="eastAsia" w:ascii="宋体" w:hAnsi="宋体" w:eastAsia="宋体" w:cs="宋体"/>
                <w:szCs w:val="21"/>
              </w:rPr>
              <w:t>9台</w:t>
            </w:r>
          </w:p>
        </w:tc>
        <w:tc>
          <w:tcPr>
            <w:tcW w:w="1418" w:type="dxa"/>
            <w:tcBorders>
              <w:top w:val="single" w:color="auto" w:sz="4" w:space="0"/>
              <w:left w:val="single" w:color="auto" w:sz="4" w:space="0"/>
              <w:bottom w:val="single" w:color="auto" w:sz="4" w:space="0"/>
              <w:right w:val="single" w:color="auto" w:sz="4" w:space="0"/>
            </w:tcBorders>
            <w:vAlign w:val="center"/>
          </w:tcPr>
          <w:p w14:paraId="36E965EB">
            <w:pPr>
              <w:jc w:val="center"/>
              <w:rPr>
                <w:rFonts w:hint="eastAsia" w:ascii="宋体" w:hAnsi="宋体" w:eastAsia="宋体" w:cs="宋体"/>
                <w:szCs w:val="21"/>
              </w:rPr>
            </w:pPr>
            <w:r>
              <w:rPr>
                <w:rFonts w:hint="eastAsia" w:ascii="宋体" w:hAnsi="宋体" w:eastAsia="宋体" w:cs="宋体"/>
                <w:szCs w:val="21"/>
              </w:rPr>
              <w:t>预算总金额</w:t>
            </w:r>
          </w:p>
          <w:p w14:paraId="32F7C86E">
            <w:pPr>
              <w:jc w:val="center"/>
              <w:rPr>
                <w:rFonts w:hint="eastAsia" w:ascii="宋体" w:hAnsi="宋体" w:eastAsia="宋体" w:cs="宋体"/>
                <w:szCs w:val="21"/>
              </w:rPr>
            </w:pPr>
            <w:r>
              <w:rPr>
                <w:rFonts w:hint="eastAsia" w:ascii="宋体" w:hAnsi="宋体" w:eastAsia="宋体" w:cs="宋体"/>
                <w:szCs w:val="21"/>
              </w:rPr>
              <w:t>（万元）</w:t>
            </w:r>
          </w:p>
        </w:tc>
        <w:tc>
          <w:tcPr>
            <w:tcW w:w="1843" w:type="dxa"/>
            <w:tcBorders>
              <w:top w:val="single" w:color="auto" w:sz="4" w:space="0"/>
              <w:left w:val="single" w:color="auto" w:sz="4" w:space="0"/>
              <w:bottom w:val="single" w:color="auto" w:sz="4" w:space="0"/>
            </w:tcBorders>
            <w:vAlign w:val="center"/>
          </w:tcPr>
          <w:p w14:paraId="66D0F88E">
            <w:pPr>
              <w:jc w:val="center"/>
              <w:rPr>
                <w:rFonts w:hint="eastAsia" w:ascii="宋体" w:hAnsi="宋体" w:eastAsia="宋体" w:cs="宋体"/>
                <w:szCs w:val="21"/>
              </w:rPr>
            </w:pPr>
          </w:p>
        </w:tc>
      </w:tr>
      <w:tr w14:paraId="7F783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9357" w:type="dxa"/>
            <w:gridSpan w:val="6"/>
            <w:tcBorders>
              <w:top w:val="single" w:color="auto" w:sz="4" w:space="0"/>
              <w:bottom w:val="single" w:color="auto" w:sz="4" w:space="0"/>
            </w:tcBorders>
          </w:tcPr>
          <w:p w14:paraId="10FE377D">
            <w:pPr>
              <w:jc w:val="left"/>
              <w:rPr>
                <w:rFonts w:hint="eastAsia" w:ascii="等线" w:hAnsi="等线" w:eastAsia="等线" w:cs="仿宋_GB2312"/>
                <w:b/>
                <w:szCs w:val="21"/>
              </w:rPr>
            </w:pPr>
            <w:r>
              <w:rPr>
                <w:rFonts w:hint="eastAsia" w:ascii="等线" w:hAnsi="等线" w:eastAsia="等线" w:cs="宋体"/>
                <w:b/>
                <w:kern w:val="0"/>
                <w:szCs w:val="21"/>
              </w:rPr>
              <w:t>主要配置不低于：</w:t>
            </w:r>
            <w:r>
              <w:rPr>
                <w:rFonts w:ascii="等线" w:hAnsi="等线" w:eastAsia="等线" w:cs="仿宋_GB2312"/>
                <w:b/>
                <w:szCs w:val="21"/>
              </w:rPr>
              <w:t xml:space="preserve">  </w:t>
            </w:r>
          </w:p>
          <w:p w14:paraId="03A36A7D">
            <w:pPr>
              <w:rPr>
                <w:rFonts w:hint="eastAsia" w:ascii="宋体" w:hAnsi="宋体" w:eastAsia="宋体" w:cs="宋体"/>
                <w:szCs w:val="21"/>
              </w:rPr>
            </w:pPr>
            <w:r>
              <w:rPr>
                <w:rFonts w:hint="eastAsia" w:ascii="宋体" w:hAnsi="宋体" w:eastAsia="宋体" w:cs="宋体"/>
                <w:szCs w:val="21"/>
              </w:rPr>
              <w:t>1.背光类型：LED</w:t>
            </w:r>
          </w:p>
          <w:p w14:paraId="2F38FA1A">
            <w:pPr>
              <w:rPr>
                <w:rFonts w:hint="eastAsia" w:ascii="宋体" w:hAnsi="宋体" w:eastAsia="宋体" w:cs="宋体"/>
                <w:szCs w:val="21"/>
              </w:rPr>
            </w:pPr>
            <w:r>
              <w:rPr>
                <w:rFonts w:hint="eastAsia" w:ascii="宋体" w:hAnsi="宋体" w:eastAsia="宋体" w:cs="宋体"/>
                <w:szCs w:val="21"/>
              </w:rPr>
              <w:t>2.分辨率：</w:t>
            </w:r>
            <w:r>
              <w:rPr>
                <w:rFonts w:hint="eastAsia" w:ascii="宋体" w:hAnsi="宋体" w:eastAsia="宋体" w:cs="宋体"/>
                <w:szCs w:val="21"/>
                <w:highlight w:val="yellow"/>
              </w:rPr>
              <w:t>≥</w:t>
            </w:r>
            <w:r>
              <w:rPr>
                <w:rFonts w:hint="eastAsia" w:ascii="宋体" w:hAnsi="宋体" w:eastAsia="宋体" w:cs="宋体"/>
                <w:szCs w:val="21"/>
              </w:rPr>
              <w:t>1920×1080</w:t>
            </w:r>
          </w:p>
          <w:p w14:paraId="37DF963B">
            <w:pPr>
              <w:rPr>
                <w:rFonts w:hint="eastAsia" w:ascii="宋体" w:hAnsi="宋体" w:eastAsia="宋体" w:cs="宋体"/>
                <w:szCs w:val="21"/>
              </w:rPr>
            </w:pPr>
            <w:r>
              <w:rPr>
                <w:rFonts w:hint="eastAsia" w:ascii="宋体" w:hAnsi="宋体" w:eastAsia="宋体" w:cs="宋体"/>
                <w:szCs w:val="21"/>
              </w:rPr>
              <w:t>3.亮度：</w:t>
            </w:r>
            <w:r>
              <w:rPr>
                <w:rFonts w:hint="eastAsia" w:ascii="宋体" w:hAnsi="宋体" w:eastAsia="宋体" w:cs="宋体"/>
                <w:szCs w:val="21"/>
                <w:highlight w:val="yellow"/>
              </w:rPr>
              <w:t>≥</w:t>
            </w:r>
            <w:r>
              <w:rPr>
                <w:rFonts w:hint="eastAsia" w:ascii="宋体" w:hAnsi="宋体" w:eastAsia="宋体" w:cs="宋体"/>
                <w:szCs w:val="21"/>
              </w:rPr>
              <w:t>500cd/m2</w:t>
            </w:r>
          </w:p>
          <w:p w14:paraId="179326A9">
            <w:pPr>
              <w:rPr>
                <w:rFonts w:hint="eastAsia" w:ascii="宋体" w:hAnsi="宋体" w:eastAsia="宋体" w:cs="宋体"/>
                <w:szCs w:val="21"/>
              </w:rPr>
            </w:pPr>
            <w:r>
              <w:rPr>
                <w:rFonts w:hint="eastAsia" w:ascii="宋体" w:hAnsi="宋体" w:eastAsia="宋体" w:cs="宋体"/>
                <w:szCs w:val="21"/>
              </w:rPr>
              <w:t>4.静态对比度：</w:t>
            </w:r>
            <w:r>
              <w:rPr>
                <w:rFonts w:hint="eastAsia" w:ascii="宋体" w:hAnsi="宋体" w:eastAsia="宋体" w:cs="宋体"/>
                <w:szCs w:val="21"/>
                <w:highlight w:val="yellow"/>
              </w:rPr>
              <w:t>≥</w:t>
            </w:r>
            <w:r>
              <w:rPr>
                <w:rFonts w:hint="eastAsia" w:ascii="宋体" w:hAnsi="宋体" w:eastAsia="宋体" w:cs="宋体"/>
                <w:szCs w:val="21"/>
              </w:rPr>
              <w:t>1400:1</w:t>
            </w:r>
          </w:p>
          <w:p w14:paraId="033ED0FA">
            <w:pPr>
              <w:rPr>
                <w:rFonts w:hint="eastAsia" w:ascii="宋体" w:hAnsi="宋体" w:eastAsia="宋体" w:cs="宋体"/>
                <w:szCs w:val="21"/>
              </w:rPr>
            </w:pPr>
            <w:r>
              <w:rPr>
                <w:rFonts w:hint="eastAsia" w:ascii="宋体" w:hAnsi="宋体" w:eastAsia="宋体" w:cs="宋体"/>
                <w:szCs w:val="21"/>
              </w:rPr>
              <w:t>5.一体式尺寸(含边框)(mm)：1213.5*684.3*89.9</w:t>
            </w:r>
          </w:p>
          <w:p w14:paraId="1BE3C769">
            <w:pPr>
              <w:rPr>
                <w:rFonts w:hint="eastAsia" w:ascii="宋体" w:hAnsi="宋体" w:eastAsia="宋体" w:cs="宋体"/>
                <w:szCs w:val="21"/>
              </w:rPr>
            </w:pPr>
            <w:r>
              <w:rPr>
                <w:rFonts w:hint="eastAsia" w:ascii="宋体" w:hAnsi="宋体" w:eastAsia="宋体" w:cs="宋体"/>
                <w:szCs w:val="21"/>
              </w:rPr>
              <w:t>6.双边拼缝：</w:t>
            </w:r>
            <w:r>
              <w:rPr>
                <w:rFonts w:hint="eastAsia" w:ascii="宋体" w:hAnsi="宋体" w:eastAsia="宋体" w:cs="宋体"/>
                <w:szCs w:val="21"/>
                <w:highlight w:val="yellow"/>
              </w:rPr>
              <w:t>≤</w:t>
            </w:r>
            <w:r>
              <w:rPr>
                <w:rFonts w:hint="eastAsia" w:ascii="宋体" w:hAnsi="宋体" w:eastAsia="宋体" w:cs="宋体"/>
                <w:szCs w:val="21"/>
              </w:rPr>
              <w:t>3.5mm</w:t>
            </w:r>
          </w:p>
          <w:p w14:paraId="0C65D0A8">
            <w:pPr>
              <w:rPr>
                <w:rFonts w:hint="eastAsia" w:ascii="宋体" w:hAnsi="宋体" w:eastAsia="宋体" w:cs="宋体"/>
                <w:szCs w:val="21"/>
              </w:rPr>
            </w:pPr>
            <w:r>
              <w:rPr>
                <w:rFonts w:hint="eastAsia" w:ascii="宋体" w:hAnsi="宋体" w:eastAsia="宋体" w:cs="宋体"/>
                <w:szCs w:val="21"/>
              </w:rPr>
              <w:t>7.电压：AC90~264V(±5%),50/60Hz</w:t>
            </w:r>
          </w:p>
          <w:p w14:paraId="3902686A">
            <w:pPr>
              <w:rPr>
                <w:rFonts w:hint="eastAsia" w:ascii="宋体" w:hAnsi="宋体" w:eastAsia="宋体" w:cs="宋体"/>
                <w:szCs w:val="21"/>
              </w:rPr>
            </w:pPr>
            <w:r>
              <w:rPr>
                <w:rFonts w:hint="eastAsia" w:ascii="宋体" w:hAnsi="宋体" w:eastAsia="宋体" w:cs="宋体"/>
                <w:szCs w:val="21"/>
              </w:rPr>
              <w:t>8.典型功耗：150W；待机功耗≤1W</w:t>
            </w:r>
          </w:p>
          <w:p w14:paraId="2C6C8ADE">
            <w:pPr>
              <w:rPr>
                <w:rFonts w:hint="eastAsia" w:ascii="宋体" w:hAnsi="宋体" w:eastAsia="宋体" w:cs="宋体"/>
                <w:szCs w:val="21"/>
              </w:rPr>
            </w:pPr>
            <w:r>
              <w:rPr>
                <w:rFonts w:hint="eastAsia" w:ascii="宋体" w:hAnsi="宋体" w:eastAsia="宋体" w:cs="宋体"/>
                <w:szCs w:val="21"/>
              </w:rPr>
              <w:t>9.工作温度：0℃~50℃；湿度：20%~90%</w:t>
            </w:r>
          </w:p>
          <w:p w14:paraId="5B1830C0">
            <w:pPr>
              <w:rPr>
                <w:rFonts w:hint="eastAsia" w:ascii="宋体" w:hAnsi="宋体" w:eastAsia="宋体" w:cs="宋体"/>
                <w:szCs w:val="21"/>
              </w:rPr>
            </w:pPr>
            <w:r>
              <w:rPr>
                <w:rFonts w:hint="eastAsia" w:ascii="宋体" w:hAnsi="宋体" w:eastAsia="宋体" w:cs="宋体"/>
                <w:szCs w:val="21"/>
              </w:rPr>
              <w:t>10.输入：VGA*1、CVBS*1、DVI-D*1、HDMI*1、RS232(RJ45)*1、USB（升级和多媒体）、IR*1</w:t>
            </w:r>
          </w:p>
          <w:p w14:paraId="4A13283D">
            <w:pPr>
              <w:rPr>
                <w:rFonts w:hint="eastAsia" w:ascii="宋体" w:hAnsi="宋体" w:eastAsia="宋体" w:cs="宋体"/>
                <w:szCs w:val="21"/>
              </w:rPr>
            </w:pPr>
            <w:r>
              <w:rPr>
                <w:rFonts w:hint="eastAsia" w:ascii="宋体" w:hAnsi="宋体" w:eastAsia="宋体" w:cs="宋体"/>
                <w:szCs w:val="21"/>
              </w:rPr>
              <w:t>11.控制方式：按键控制，RS232串口控制，红外遥控</w:t>
            </w:r>
          </w:p>
          <w:p w14:paraId="5BFB9AFA">
            <w:pPr>
              <w:rPr>
                <w:rFonts w:hint="eastAsia" w:ascii="宋体" w:hAnsi="宋体" w:eastAsia="宋体" w:cs="宋体"/>
                <w:szCs w:val="21"/>
              </w:rPr>
            </w:pPr>
            <w:r>
              <w:rPr>
                <w:rFonts w:hint="eastAsia" w:ascii="宋体" w:hAnsi="宋体" w:eastAsia="宋体" w:cs="宋体"/>
                <w:szCs w:val="21"/>
              </w:rPr>
              <w:t>12.支持三种色温模式，暖色/标准/冷色，在特定模式内可通过1K/10K/100K以递进方式向上调节</w:t>
            </w:r>
          </w:p>
          <w:p w14:paraId="5E755B76">
            <w:pPr>
              <w:rPr>
                <w:rFonts w:hint="eastAsia" w:ascii="宋体" w:hAnsi="宋体" w:eastAsia="宋体" w:cs="宋体"/>
                <w:szCs w:val="21"/>
              </w:rPr>
            </w:pPr>
            <w:r>
              <w:rPr>
                <w:rFonts w:hint="eastAsia" w:ascii="宋体" w:hAnsi="宋体" w:eastAsia="宋体" w:cs="宋体"/>
                <w:szCs w:val="21"/>
              </w:rPr>
              <w:t>13.水平视角≥178°，垂直视角≥178°</w:t>
            </w:r>
          </w:p>
          <w:p w14:paraId="57429442">
            <w:pPr>
              <w:rPr>
                <w:rFonts w:hint="eastAsia" w:ascii="宋体" w:hAnsi="宋体" w:eastAsia="宋体" w:cs="宋体"/>
                <w:szCs w:val="21"/>
              </w:rPr>
            </w:pPr>
            <w:r>
              <w:rPr>
                <w:rFonts w:hint="eastAsia" w:ascii="宋体" w:hAnsi="宋体" w:eastAsia="宋体" w:cs="宋体"/>
                <w:szCs w:val="21"/>
              </w:rPr>
              <w:t>14. 内置图像处理引擎，可将输入的非50/60Hz的图像转换为60Hz输出，图像显示流畅</w:t>
            </w:r>
          </w:p>
          <w:p w14:paraId="303E9260">
            <w:pPr>
              <w:rPr>
                <w:rFonts w:hint="eastAsia" w:ascii="宋体" w:hAnsi="宋体" w:eastAsia="宋体" w:cs="宋体"/>
                <w:szCs w:val="21"/>
              </w:rPr>
            </w:pPr>
            <w:r>
              <w:rPr>
                <w:rFonts w:hint="eastAsia" w:ascii="宋体" w:hAnsi="宋体" w:eastAsia="宋体" w:cs="宋体"/>
                <w:szCs w:val="21"/>
              </w:rPr>
              <w:t>15.上、下、左、右方抗击压10N（对液晶拼接整机上下左右四侧施加10N的力，模拟挤压。液晶显示屏能正常显示，无漏液、破损、漏光现象）</w:t>
            </w:r>
          </w:p>
          <w:p w14:paraId="6B824404">
            <w:pPr>
              <w:rPr>
                <w:rFonts w:hint="eastAsia" w:ascii="宋体" w:hAnsi="宋体" w:eastAsia="宋体" w:cs="宋体"/>
                <w:szCs w:val="21"/>
              </w:rPr>
            </w:pPr>
            <w:r>
              <w:rPr>
                <w:rFonts w:hint="eastAsia" w:ascii="宋体" w:hAnsi="宋体" w:eastAsia="宋体" w:cs="宋体"/>
                <w:szCs w:val="21"/>
              </w:rPr>
              <w:t>16. 显示单元具有叫号散热能力，能在连续运行24小时后，不借用其他条件，在室温下液晶屏幕的表面中心温度不超过48℃、边缘点与中心点之间的温差在10℃以内</w:t>
            </w:r>
          </w:p>
        </w:tc>
      </w:tr>
    </w:tbl>
    <w:p w14:paraId="40F549A5">
      <w:pPr>
        <w:pStyle w:val="4"/>
        <w:numPr>
          <w:ilvl w:val="0"/>
          <w:numId w:val="0"/>
        </w:numPr>
        <w:rPr>
          <w:rFonts w:eastAsia="宋体"/>
          <w:b/>
        </w:rPr>
      </w:pPr>
    </w:p>
    <w:p w14:paraId="1D170DB2">
      <w:pPr>
        <w:pStyle w:val="4"/>
        <w:numPr>
          <w:ilvl w:val="0"/>
          <w:numId w:val="0"/>
        </w:numPr>
        <w:rPr>
          <w:rFonts w:eastAsia="宋体"/>
          <w:b/>
        </w:rPr>
      </w:pPr>
      <w:r>
        <w:rPr>
          <w:rFonts w:hint="eastAsia" w:eastAsia="宋体"/>
          <w:b/>
        </w:rPr>
        <w:t>24、</w:t>
      </w:r>
    </w:p>
    <w:tbl>
      <w:tblPr>
        <w:tblStyle w:val="1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1701"/>
        <w:gridCol w:w="992"/>
        <w:gridCol w:w="1417"/>
        <w:gridCol w:w="1418"/>
        <w:gridCol w:w="1843"/>
      </w:tblGrid>
      <w:tr w14:paraId="57B69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9" w:hRule="atLeast"/>
        </w:trPr>
        <w:tc>
          <w:tcPr>
            <w:tcW w:w="1986" w:type="dxa"/>
            <w:tcBorders>
              <w:bottom w:val="single" w:color="auto" w:sz="4" w:space="0"/>
              <w:right w:val="single" w:color="auto" w:sz="4" w:space="0"/>
            </w:tcBorders>
            <w:vAlign w:val="center"/>
          </w:tcPr>
          <w:p w14:paraId="18751579">
            <w:pPr>
              <w:jc w:val="center"/>
              <w:rPr>
                <w:rFonts w:hint="eastAsia" w:ascii="宋体" w:hAnsi="宋体" w:eastAsia="宋体" w:cs="宋体"/>
                <w:szCs w:val="21"/>
              </w:rPr>
            </w:pPr>
            <w:r>
              <w:rPr>
                <w:rFonts w:hint="eastAsia" w:ascii="宋体" w:hAnsi="宋体" w:eastAsia="宋体" w:cs="宋体"/>
                <w:szCs w:val="21"/>
              </w:rPr>
              <w:t>项目名称</w:t>
            </w:r>
          </w:p>
        </w:tc>
        <w:tc>
          <w:tcPr>
            <w:tcW w:w="7371" w:type="dxa"/>
            <w:gridSpan w:val="5"/>
            <w:tcBorders>
              <w:left w:val="single" w:color="auto" w:sz="4" w:space="0"/>
              <w:bottom w:val="single" w:color="auto" w:sz="4" w:space="0"/>
            </w:tcBorders>
            <w:vAlign w:val="center"/>
          </w:tcPr>
          <w:p w14:paraId="5EC57216">
            <w:pPr>
              <w:jc w:val="center"/>
              <w:rPr>
                <w:rFonts w:hint="eastAsia" w:ascii="宋体" w:hAnsi="宋体" w:eastAsia="宋体" w:cs="宋体"/>
                <w:szCs w:val="21"/>
              </w:rPr>
            </w:pPr>
            <w:r>
              <w:rPr>
                <w:rFonts w:hint="eastAsia" w:ascii="宋体" w:hAnsi="宋体" w:eastAsia="宋体" w:cs="宋体"/>
                <w:szCs w:val="21"/>
              </w:rPr>
              <w:t>LCD拼接屏支架</w:t>
            </w:r>
          </w:p>
        </w:tc>
      </w:tr>
      <w:tr w14:paraId="11FBF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986" w:type="dxa"/>
            <w:tcBorders>
              <w:top w:val="single" w:color="auto" w:sz="4" w:space="0"/>
              <w:bottom w:val="single" w:color="auto" w:sz="4" w:space="0"/>
              <w:right w:val="single" w:color="auto" w:sz="4" w:space="0"/>
            </w:tcBorders>
            <w:vAlign w:val="center"/>
          </w:tcPr>
          <w:p w14:paraId="132B7F5F">
            <w:pPr>
              <w:jc w:val="center"/>
              <w:rPr>
                <w:rFonts w:hint="eastAsia" w:ascii="宋体" w:hAnsi="宋体" w:eastAsia="宋体" w:cs="宋体"/>
                <w:szCs w:val="21"/>
              </w:rPr>
            </w:pPr>
            <w:r>
              <w:rPr>
                <w:rFonts w:hint="eastAsia" w:ascii="宋体" w:hAnsi="宋体" w:eastAsia="宋体" w:cs="宋体"/>
                <w:szCs w:val="21"/>
              </w:rPr>
              <w:t>预算单价</w:t>
            </w:r>
          </w:p>
          <w:p w14:paraId="06C21803">
            <w:pPr>
              <w:jc w:val="center"/>
              <w:rPr>
                <w:rFonts w:hint="eastAsia" w:ascii="宋体" w:hAnsi="宋体" w:eastAsia="宋体" w:cs="宋体"/>
                <w:szCs w:val="21"/>
              </w:rPr>
            </w:pPr>
            <w:r>
              <w:rPr>
                <w:rFonts w:hint="eastAsia" w:ascii="宋体" w:hAnsi="宋体" w:eastAsia="宋体" w:cs="宋体"/>
                <w:szCs w:val="21"/>
              </w:rPr>
              <w:t>（万元）</w:t>
            </w:r>
          </w:p>
        </w:tc>
        <w:tc>
          <w:tcPr>
            <w:tcW w:w="1701" w:type="dxa"/>
            <w:tcBorders>
              <w:top w:val="single" w:color="auto" w:sz="4" w:space="0"/>
              <w:bottom w:val="single" w:color="auto" w:sz="4" w:space="0"/>
              <w:right w:val="single" w:color="auto" w:sz="4" w:space="0"/>
            </w:tcBorders>
            <w:vAlign w:val="center"/>
          </w:tcPr>
          <w:p w14:paraId="5F1FDCEA">
            <w:pPr>
              <w:ind w:firstLine="420" w:firstLineChars="200"/>
              <w:rPr>
                <w:rFonts w:hint="eastAsia" w:ascii="宋体" w:hAnsi="宋体" w:eastAsia="宋体" w:cs="宋体"/>
                <w:szCs w:val="21"/>
              </w:rPr>
            </w:pPr>
          </w:p>
        </w:tc>
        <w:tc>
          <w:tcPr>
            <w:tcW w:w="992" w:type="dxa"/>
            <w:tcBorders>
              <w:top w:val="single" w:color="auto" w:sz="4" w:space="0"/>
              <w:bottom w:val="single" w:color="auto" w:sz="4" w:space="0"/>
              <w:right w:val="single" w:color="auto" w:sz="4" w:space="0"/>
            </w:tcBorders>
            <w:vAlign w:val="center"/>
          </w:tcPr>
          <w:p w14:paraId="646AF531">
            <w:pPr>
              <w:jc w:val="center"/>
              <w:rPr>
                <w:rFonts w:hint="eastAsia" w:ascii="宋体" w:hAnsi="宋体" w:eastAsia="宋体" w:cs="宋体"/>
                <w:szCs w:val="21"/>
              </w:rPr>
            </w:pPr>
            <w:r>
              <w:rPr>
                <w:rFonts w:hint="eastAsia" w:ascii="宋体" w:hAnsi="宋体" w:eastAsia="宋体" w:cs="宋体"/>
                <w:szCs w:val="21"/>
              </w:rPr>
              <w:t>数量</w:t>
            </w:r>
          </w:p>
          <w:p w14:paraId="764D4020">
            <w:pPr>
              <w:jc w:val="center"/>
              <w:rPr>
                <w:rFonts w:hint="eastAsia" w:ascii="宋体" w:hAnsi="宋体" w:eastAsia="宋体" w:cs="宋体"/>
                <w:szCs w:val="21"/>
              </w:rPr>
            </w:pPr>
            <w:r>
              <w:rPr>
                <w:rFonts w:hint="eastAsia" w:ascii="宋体" w:hAnsi="宋体" w:eastAsia="宋体" w:cs="宋体"/>
                <w:szCs w:val="21"/>
              </w:rPr>
              <w:t>(件/套)</w:t>
            </w:r>
          </w:p>
        </w:tc>
        <w:tc>
          <w:tcPr>
            <w:tcW w:w="1417" w:type="dxa"/>
            <w:tcBorders>
              <w:top w:val="single" w:color="auto" w:sz="4" w:space="0"/>
              <w:left w:val="single" w:color="auto" w:sz="4" w:space="0"/>
              <w:bottom w:val="single" w:color="auto" w:sz="4" w:space="0"/>
              <w:right w:val="single" w:color="auto" w:sz="4" w:space="0"/>
            </w:tcBorders>
            <w:vAlign w:val="center"/>
          </w:tcPr>
          <w:p w14:paraId="0CA1F7FA">
            <w:pPr>
              <w:jc w:val="center"/>
              <w:rPr>
                <w:rFonts w:hint="eastAsia" w:ascii="宋体" w:hAnsi="宋体" w:eastAsia="宋体" w:cs="宋体"/>
                <w:szCs w:val="21"/>
              </w:rPr>
            </w:pPr>
            <w:r>
              <w:rPr>
                <w:rFonts w:hint="eastAsia" w:ascii="宋体" w:hAnsi="宋体" w:eastAsia="宋体" w:cs="宋体"/>
                <w:szCs w:val="21"/>
              </w:rPr>
              <w:t>1套</w:t>
            </w:r>
          </w:p>
        </w:tc>
        <w:tc>
          <w:tcPr>
            <w:tcW w:w="1418" w:type="dxa"/>
            <w:tcBorders>
              <w:top w:val="single" w:color="auto" w:sz="4" w:space="0"/>
              <w:left w:val="single" w:color="auto" w:sz="4" w:space="0"/>
              <w:bottom w:val="single" w:color="auto" w:sz="4" w:space="0"/>
              <w:right w:val="single" w:color="auto" w:sz="4" w:space="0"/>
            </w:tcBorders>
            <w:vAlign w:val="center"/>
          </w:tcPr>
          <w:p w14:paraId="3CB2D81C">
            <w:pPr>
              <w:jc w:val="center"/>
              <w:rPr>
                <w:rFonts w:hint="eastAsia" w:ascii="宋体" w:hAnsi="宋体" w:eastAsia="宋体" w:cs="宋体"/>
                <w:szCs w:val="21"/>
              </w:rPr>
            </w:pPr>
            <w:r>
              <w:rPr>
                <w:rFonts w:hint="eastAsia" w:ascii="宋体" w:hAnsi="宋体" w:eastAsia="宋体" w:cs="宋体"/>
                <w:szCs w:val="21"/>
              </w:rPr>
              <w:t>预算总金额</w:t>
            </w:r>
          </w:p>
          <w:p w14:paraId="34197D0B">
            <w:pPr>
              <w:jc w:val="center"/>
              <w:rPr>
                <w:rFonts w:hint="eastAsia" w:ascii="宋体" w:hAnsi="宋体" w:eastAsia="宋体" w:cs="宋体"/>
                <w:szCs w:val="21"/>
              </w:rPr>
            </w:pPr>
            <w:r>
              <w:rPr>
                <w:rFonts w:hint="eastAsia" w:ascii="宋体" w:hAnsi="宋体" w:eastAsia="宋体" w:cs="宋体"/>
                <w:szCs w:val="21"/>
              </w:rPr>
              <w:t>（万元）</w:t>
            </w:r>
          </w:p>
        </w:tc>
        <w:tc>
          <w:tcPr>
            <w:tcW w:w="1843" w:type="dxa"/>
            <w:tcBorders>
              <w:top w:val="single" w:color="auto" w:sz="4" w:space="0"/>
              <w:left w:val="single" w:color="auto" w:sz="4" w:space="0"/>
              <w:bottom w:val="single" w:color="auto" w:sz="4" w:space="0"/>
            </w:tcBorders>
            <w:vAlign w:val="center"/>
          </w:tcPr>
          <w:p w14:paraId="50DEE4CA">
            <w:pPr>
              <w:jc w:val="center"/>
              <w:rPr>
                <w:rFonts w:hint="eastAsia" w:ascii="宋体" w:hAnsi="宋体" w:eastAsia="宋体" w:cs="宋体"/>
                <w:szCs w:val="21"/>
              </w:rPr>
            </w:pPr>
          </w:p>
        </w:tc>
      </w:tr>
      <w:tr w14:paraId="40988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9357" w:type="dxa"/>
            <w:gridSpan w:val="6"/>
            <w:tcBorders>
              <w:top w:val="single" w:color="auto" w:sz="4" w:space="0"/>
              <w:bottom w:val="single" w:color="auto" w:sz="4" w:space="0"/>
            </w:tcBorders>
          </w:tcPr>
          <w:p w14:paraId="098F04CE">
            <w:pPr>
              <w:rPr>
                <w:rFonts w:hint="eastAsia" w:ascii="等线" w:hAnsi="等线" w:eastAsia="等线" w:cs="仿宋_GB2312"/>
                <w:b/>
                <w:szCs w:val="21"/>
              </w:rPr>
            </w:pPr>
            <w:r>
              <w:rPr>
                <w:rFonts w:hint="eastAsia" w:ascii="等线" w:hAnsi="等线" w:eastAsia="等线" w:cs="宋体"/>
                <w:b/>
                <w:kern w:val="0"/>
                <w:szCs w:val="21"/>
              </w:rPr>
              <w:t>主要功能要求</w:t>
            </w:r>
            <w:r>
              <w:rPr>
                <w:rFonts w:hint="eastAsia" w:ascii="等线" w:hAnsi="等线" w:eastAsia="等线" w:cs="仿宋_GB2312"/>
                <w:b/>
                <w:szCs w:val="21"/>
              </w:rPr>
              <w:t>：</w:t>
            </w:r>
            <w:r>
              <w:rPr>
                <w:rFonts w:ascii="等线" w:hAnsi="等线" w:eastAsia="等线" w:cs="仿宋_GB2312"/>
                <w:b/>
                <w:szCs w:val="21"/>
              </w:rPr>
              <w:t xml:space="preserve"> </w:t>
            </w:r>
          </w:p>
          <w:p w14:paraId="4EB80CD4">
            <w:pPr>
              <w:rPr>
                <w:rFonts w:hint="eastAsia" w:ascii="宋体" w:hAnsi="宋体" w:eastAsia="宋体" w:cs="宋体"/>
                <w:szCs w:val="21"/>
              </w:rPr>
            </w:pPr>
            <w:r>
              <w:rPr>
                <w:rFonts w:hint="eastAsia" w:ascii="宋体" w:hAnsi="宋体" w:eastAsia="宋体" w:cs="宋体"/>
                <w:szCs w:val="21"/>
              </w:rPr>
              <w:t xml:space="preserve">1、必须是金属机柜 </w:t>
            </w:r>
          </w:p>
          <w:p w14:paraId="05D1117D">
            <w:pPr>
              <w:rPr>
                <w:rFonts w:hint="eastAsia" w:ascii="宋体" w:hAnsi="宋体" w:eastAsia="宋体" w:cs="宋体"/>
                <w:szCs w:val="21"/>
              </w:rPr>
            </w:pPr>
            <w:r>
              <w:rPr>
                <w:rFonts w:hint="eastAsia" w:ascii="宋体" w:hAnsi="宋体" w:eastAsia="宋体" w:cs="宋体"/>
                <w:szCs w:val="21"/>
              </w:rPr>
              <w:t>2、采用1.5的高强度冷钢板冲压而成，绝缘烤漆，防静电，坚固度高，耐腐蚀。度不超过48℃、边缘点与中心点之间的温差在10℃以内。</w:t>
            </w:r>
          </w:p>
        </w:tc>
      </w:tr>
    </w:tbl>
    <w:p w14:paraId="37931CCE">
      <w:pPr>
        <w:pStyle w:val="4"/>
        <w:numPr>
          <w:ilvl w:val="0"/>
          <w:numId w:val="0"/>
        </w:numPr>
        <w:rPr>
          <w:rFonts w:eastAsia="宋体"/>
          <w:b/>
        </w:rPr>
      </w:pPr>
    </w:p>
    <w:p w14:paraId="21C4D71D">
      <w:pPr>
        <w:pStyle w:val="4"/>
        <w:numPr>
          <w:ilvl w:val="0"/>
          <w:numId w:val="0"/>
        </w:numPr>
        <w:rPr>
          <w:rFonts w:eastAsia="宋体"/>
          <w:b/>
        </w:rPr>
      </w:pPr>
      <w:r>
        <w:rPr>
          <w:rFonts w:hint="eastAsia" w:eastAsia="宋体"/>
          <w:b/>
        </w:rPr>
        <w:t>25、</w:t>
      </w:r>
    </w:p>
    <w:tbl>
      <w:tblPr>
        <w:tblStyle w:val="1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1701"/>
        <w:gridCol w:w="992"/>
        <w:gridCol w:w="1417"/>
        <w:gridCol w:w="1418"/>
        <w:gridCol w:w="1843"/>
      </w:tblGrid>
      <w:tr w14:paraId="134F2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1986" w:type="dxa"/>
            <w:tcBorders>
              <w:bottom w:val="single" w:color="auto" w:sz="4" w:space="0"/>
              <w:right w:val="single" w:color="auto" w:sz="4" w:space="0"/>
            </w:tcBorders>
            <w:vAlign w:val="center"/>
          </w:tcPr>
          <w:p w14:paraId="177D49EE">
            <w:pPr>
              <w:jc w:val="center"/>
              <w:rPr>
                <w:rFonts w:hint="eastAsia" w:ascii="宋体" w:hAnsi="宋体" w:eastAsia="宋体" w:cs="宋体"/>
                <w:szCs w:val="21"/>
              </w:rPr>
            </w:pPr>
            <w:r>
              <w:rPr>
                <w:rFonts w:hint="eastAsia" w:ascii="宋体" w:hAnsi="宋体" w:eastAsia="宋体" w:cs="宋体"/>
                <w:szCs w:val="21"/>
              </w:rPr>
              <w:t>项目名称</w:t>
            </w:r>
          </w:p>
        </w:tc>
        <w:tc>
          <w:tcPr>
            <w:tcW w:w="7371" w:type="dxa"/>
            <w:gridSpan w:val="5"/>
            <w:tcBorders>
              <w:left w:val="single" w:color="auto" w:sz="4" w:space="0"/>
              <w:bottom w:val="single" w:color="auto" w:sz="4" w:space="0"/>
            </w:tcBorders>
            <w:vAlign w:val="center"/>
          </w:tcPr>
          <w:p w14:paraId="3C89F37F">
            <w:pPr>
              <w:jc w:val="center"/>
              <w:rPr>
                <w:rFonts w:hint="eastAsia" w:ascii="宋体" w:hAnsi="宋体" w:eastAsia="宋体" w:cs="宋体"/>
                <w:szCs w:val="21"/>
              </w:rPr>
            </w:pPr>
            <w:r>
              <w:rPr>
                <w:rFonts w:hint="eastAsia" w:ascii="宋体" w:hAnsi="宋体" w:eastAsia="宋体" w:cs="宋体"/>
                <w:szCs w:val="21"/>
              </w:rPr>
              <w:t>IP网络控制主机</w:t>
            </w:r>
          </w:p>
        </w:tc>
      </w:tr>
      <w:tr w14:paraId="7337E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0" w:hRule="atLeast"/>
        </w:trPr>
        <w:tc>
          <w:tcPr>
            <w:tcW w:w="1986" w:type="dxa"/>
            <w:tcBorders>
              <w:top w:val="single" w:color="auto" w:sz="4" w:space="0"/>
              <w:bottom w:val="single" w:color="auto" w:sz="4" w:space="0"/>
              <w:right w:val="single" w:color="auto" w:sz="4" w:space="0"/>
            </w:tcBorders>
            <w:vAlign w:val="center"/>
          </w:tcPr>
          <w:p w14:paraId="5E7C5525">
            <w:pPr>
              <w:jc w:val="center"/>
              <w:rPr>
                <w:rFonts w:hint="eastAsia" w:ascii="宋体" w:hAnsi="宋体" w:eastAsia="宋体" w:cs="宋体"/>
                <w:szCs w:val="21"/>
              </w:rPr>
            </w:pPr>
            <w:r>
              <w:rPr>
                <w:rFonts w:hint="eastAsia" w:ascii="宋体" w:hAnsi="宋体" w:eastAsia="宋体" w:cs="宋体"/>
                <w:szCs w:val="21"/>
              </w:rPr>
              <w:t>预算单价</w:t>
            </w:r>
          </w:p>
          <w:p w14:paraId="62DB6719">
            <w:pPr>
              <w:jc w:val="center"/>
              <w:rPr>
                <w:rFonts w:hint="eastAsia" w:ascii="宋体" w:hAnsi="宋体" w:eastAsia="宋体" w:cs="宋体"/>
                <w:szCs w:val="21"/>
              </w:rPr>
            </w:pPr>
            <w:r>
              <w:rPr>
                <w:rFonts w:hint="eastAsia" w:ascii="宋体" w:hAnsi="宋体" w:eastAsia="宋体" w:cs="宋体"/>
                <w:szCs w:val="21"/>
              </w:rPr>
              <w:t>（万元）</w:t>
            </w:r>
          </w:p>
        </w:tc>
        <w:tc>
          <w:tcPr>
            <w:tcW w:w="1701" w:type="dxa"/>
            <w:tcBorders>
              <w:top w:val="single" w:color="auto" w:sz="4" w:space="0"/>
              <w:bottom w:val="single" w:color="auto" w:sz="4" w:space="0"/>
              <w:right w:val="single" w:color="auto" w:sz="4" w:space="0"/>
            </w:tcBorders>
            <w:vAlign w:val="center"/>
          </w:tcPr>
          <w:p w14:paraId="160F1130">
            <w:pPr>
              <w:ind w:firstLine="420" w:firstLineChars="200"/>
              <w:rPr>
                <w:rFonts w:hint="eastAsia" w:ascii="宋体" w:hAnsi="宋体" w:eastAsia="宋体" w:cs="宋体"/>
                <w:szCs w:val="21"/>
              </w:rPr>
            </w:pPr>
          </w:p>
        </w:tc>
        <w:tc>
          <w:tcPr>
            <w:tcW w:w="992" w:type="dxa"/>
            <w:tcBorders>
              <w:top w:val="single" w:color="auto" w:sz="4" w:space="0"/>
              <w:bottom w:val="single" w:color="auto" w:sz="4" w:space="0"/>
              <w:right w:val="single" w:color="auto" w:sz="4" w:space="0"/>
            </w:tcBorders>
            <w:vAlign w:val="center"/>
          </w:tcPr>
          <w:p w14:paraId="5B130F84">
            <w:pPr>
              <w:jc w:val="center"/>
              <w:rPr>
                <w:rFonts w:hint="eastAsia" w:ascii="宋体" w:hAnsi="宋体" w:eastAsia="宋体" w:cs="宋体"/>
                <w:szCs w:val="21"/>
              </w:rPr>
            </w:pPr>
            <w:r>
              <w:rPr>
                <w:rFonts w:hint="eastAsia" w:ascii="宋体" w:hAnsi="宋体" w:eastAsia="宋体" w:cs="宋体"/>
                <w:szCs w:val="21"/>
              </w:rPr>
              <w:t>数量</w:t>
            </w:r>
          </w:p>
          <w:p w14:paraId="054713D2">
            <w:pPr>
              <w:jc w:val="center"/>
              <w:rPr>
                <w:rFonts w:hint="eastAsia" w:ascii="宋体" w:hAnsi="宋体" w:eastAsia="宋体" w:cs="宋体"/>
                <w:szCs w:val="21"/>
              </w:rPr>
            </w:pPr>
            <w:r>
              <w:rPr>
                <w:rFonts w:hint="eastAsia" w:ascii="宋体" w:hAnsi="宋体" w:eastAsia="宋体" w:cs="宋体"/>
                <w:szCs w:val="21"/>
              </w:rPr>
              <w:t>(件/套)</w:t>
            </w:r>
          </w:p>
        </w:tc>
        <w:tc>
          <w:tcPr>
            <w:tcW w:w="1417" w:type="dxa"/>
            <w:tcBorders>
              <w:top w:val="single" w:color="auto" w:sz="4" w:space="0"/>
              <w:left w:val="single" w:color="auto" w:sz="4" w:space="0"/>
              <w:bottom w:val="single" w:color="auto" w:sz="4" w:space="0"/>
              <w:right w:val="single" w:color="auto" w:sz="4" w:space="0"/>
            </w:tcBorders>
            <w:vAlign w:val="center"/>
          </w:tcPr>
          <w:p w14:paraId="12D0231A">
            <w:pPr>
              <w:jc w:val="center"/>
              <w:rPr>
                <w:rFonts w:hint="eastAsia" w:ascii="宋体" w:hAnsi="宋体" w:eastAsia="宋体" w:cs="宋体"/>
                <w:szCs w:val="21"/>
              </w:rPr>
            </w:pPr>
            <w:r>
              <w:rPr>
                <w:rFonts w:hint="eastAsia" w:ascii="宋体" w:hAnsi="宋体" w:eastAsia="宋体" w:cs="宋体"/>
                <w:szCs w:val="21"/>
              </w:rPr>
              <w:t>1台</w:t>
            </w:r>
          </w:p>
        </w:tc>
        <w:tc>
          <w:tcPr>
            <w:tcW w:w="1418" w:type="dxa"/>
            <w:tcBorders>
              <w:top w:val="single" w:color="auto" w:sz="4" w:space="0"/>
              <w:left w:val="single" w:color="auto" w:sz="4" w:space="0"/>
              <w:bottom w:val="single" w:color="auto" w:sz="4" w:space="0"/>
              <w:right w:val="single" w:color="auto" w:sz="4" w:space="0"/>
            </w:tcBorders>
            <w:vAlign w:val="center"/>
          </w:tcPr>
          <w:p w14:paraId="55DF5EAE">
            <w:pPr>
              <w:jc w:val="center"/>
              <w:rPr>
                <w:rFonts w:hint="eastAsia" w:ascii="宋体" w:hAnsi="宋体" w:eastAsia="宋体" w:cs="宋体"/>
                <w:szCs w:val="21"/>
              </w:rPr>
            </w:pPr>
            <w:r>
              <w:rPr>
                <w:rFonts w:hint="eastAsia" w:ascii="宋体" w:hAnsi="宋体" w:eastAsia="宋体" w:cs="宋体"/>
                <w:szCs w:val="21"/>
              </w:rPr>
              <w:t>预算总金额</w:t>
            </w:r>
          </w:p>
          <w:p w14:paraId="754028ED">
            <w:pPr>
              <w:jc w:val="center"/>
              <w:rPr>
                <w:rFonts w:hint="eastAsia" w:ascii="宋体" w:hAnsi="宋体" w:eastAsia="宋体" w:cs="宋体"/>
                <w:szCs w:val="21"/>
              </w:rPr>
            </w:pPr>
            <w:r>
              <w:rPr>
                <w:rFonts w:hint="eastAsia" w:ascii="宋体" w:hAnsi="宋体" w:eastAsia="宋体" w:cs="宋体"/>
                <w:szCs w:val="21"/>
              </w:rPr>
              <w:t>（万元）</w:t>
            </w:r>
          </w:p>
        </w:tc>
        <w:tc>
          <w:tcPr>
            <w:tcW w:w="1843" w:type="dxa"/>
            <w:tcBorders>
              <w:top w:val="single" w:color="auto" w:sz="4" w:space="0"/>
              <w:left w:val="single" w:color="auto" w:sz="4" w:space="0"/>
              <w:bottom w:val="single" w:color="auto" w:sz="4" w:space="0"/>
            </w:tcBorders>
            <w:vAlign w:val="center"/>
          </w:tcPr>
          <w:p w14:paraId="396F05A2">
            <w:pPr>
              <w:jc w:val="center"/>
              <w:rPr>
                <w:rFonts w:hint="eastAsia" w:ascii="宋体" w:hAnsi="宋体" w:eastAsia="宋体" w:cs="宋体"/>
                <w:szCs w:val="21"/>
              </w:rPr>
            </w:pPr>
          </w:p>
        </w:tc>
      </w:tr>
      <w:tr w14:paraId="03027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9357" w:type="dxa"/>
            <w:gridSpan w:val="6"/>
            <w:tcBorders>
              <w:top w:val="single" w:color="auto" w:sz="4" w:space="0"/>
              <w:bottom w:val="single" w:color="auto" w:sz="4" w:space="0"/>
            </w:tcBorders>
          </w:tcPr>
          <w:p w14:paraId="4217FDCE">
            <w:pPr>
              <w:jc w:val="left"/>
              <w:rPr>
                <w:rFonts w:hint="eastAsia" w:ascii="等线" w:hAnsi="等线" w:eastAsia="等线" w:cs="仿宋_GB2312"/>
                <w:b/>
                <w:szCs w:val="21"/>
              </w:rPr>
            </w:pPr>
            <w:r>
              <w:rPr>
                <w:rFonts w:hint="eastAsia" w:ascii="等线" w:hAnsi="等线" w:eastAsia="等线" w:cs="宋体"/>
                <w:b/>
                <w:kern w:val="0"/>
                <w:szCs w:val="21"/>
              </w:rPr>
              <w:t>主要配置不低于：</w:t>
            </w:r>
            <w:r>
              <w:rPr>
                <w:rFonts w:ascii="等线" w:hAnsi="等线" w:eastAsia="等线" w:cs="仿宋_GB2312"/>
                <w:b/>
                <w:szCs w:val="21"/>
              </w:rPr>
              <w:t xml:space="preserve">  </w:t>
            </w:r>
          </w:p>
          <w:p w14:paraId="2D7092FE">
            <w:pPr>
              <w:rPr>
                <w:rFonts w:hint="eastAsia" w:ascii="宋体" w:hAnsi="宋体" w:eastAsia="宋体" w:cs="宋体"/>
                <w:szCs w:val="21"/>
              </w:rPr>
            </w:pPr>
            <w:r>
              <w:rPr>
                <w:rFonts w:hint="eastAsia" w:ascii="宋体" w:hAnsi="宋体" w:eastAsia="宋体" w:cs="宋体"/>
                <w:szCs w:val="21"/>
              </w:rPr>
              <w:t>1、机箱采用标准机柜式设计，7.5U机架式钣金结构，有较高的防磁、防尘、防冲击的能力，用专业数控设备加工铝合金面板，造型美观大方；</w:t>
            </w:r>
          </w:p>
          <w:p w14:paraId="52C3D4DE">
            <w:pPr>
              <w:rPr>
                <w:rFonts w:hint="eastAsia" w:ascii="宋体" w:hAnsi="宋体" w:eastAsia="宋体" w:cs="宋体"/>
                <w:szCs w:val="21"/>
              </w:rPr>
            </w:pPr>
            <w:r>
              <w:rPr>
                <w:rFonts w:hint="eastAsia" w:ascii="宋体" w:hAnsi="宋体" w:eastAsia="宋体" w:cs="宋体"/>
                <w:szCs w:val="21"/>
              </w:rPr>
              <w:t>2、采用≥15.6英寸工业级加固触摸电容屏，触摸灵敏，操作方便；</w:t>
            </w:r>
          </w:p>
          <w:p w14:paraId="3DCA2423">
            <w:pPr>
              <w:rPr>
                <w:rFonts w:hint="eastAsia" w:ascii="宋体" w:hAnsi="宋体" w:eastAsia="宋体" w:cs="宋体"/>
                <w:szCs w:val="21"/>
              </w:rPr>
            </w:pPr>
            <w:r>
              <w:rPr>
                <w:rFonts w:hint="eastAsia" w:ascii="宋体" w:hAnsi="宋体" w:eastAsia="宋体" w:cs="宋体"/>
                <w:szCs w:val="21"/>
              </w:rPr>
              <w:t>3、采用抽拉式隐藏键盘，工作稳定耐用。</w:t>
            </w:r>
          </w:p>
          <w:p w14:paraId="0ED9243D">
            <w:pPr>
              <w:rPr>
                <w:rFonts w:hint="eastAsia" w:ascii="宋体" w:hAnsi="宋体" w:eastAsia="宋体" w:cs="宋体"/>
                <w:szCs w:val="21"/>
              </w:rPr>
            </w:pPr>
            <w:r>
              <w:rPr>
                <w:rFonts w:hint="eastAsia" w:ascii="宋体" w:hAnsi="宋体" w:eastAsia="宋体" w:cs="宋体"/>
                <w:szCs w:val="21"/>
              </w:rPr>
              <w:t>4、配置≥120G固态硬盘，具有超快速的系统启动速度，以及超高速的读写能力；</w:t>
            </w:r>
          </w:p>
          <w:p w14:paraId="3B50039D">
            <w:pPr>
              <w:rPr>
                <w:rFonts w:hint="eastAsia" w:ascii="宋体" w:hAnsi="宋体" w:eastAsia="宋体" w:cs="宋体"/>
                <w:szCs w:val="21"/>
              </w:rPr>
            </w:pPr>
            <w:r>
              <w:rPr>
                <w:rFonts w:hint="eastAsia" w:ascii="宋体" w:hAnsi="宋体" w:eastAsia="宋体" w:cs="宋体"/>
                <w:szCs w:val="21"/>
              </w:rPr>
              <w:t>5、</w:t>
            </w:r>
            <w:r>
              <w:rPr>
                <w:rFonts w:hint="eastAsia" w:ascii="宋体" w:hAnsi="宋体" w:eastAsia="宋体" w:cs="宋体"/>
                <w:szCs w:val="21"/>
                <w:highlight w:val="yellow"/>
              </w:rPr>
              <w:t>采用≥Inte i56400处理器,处理器主频≥2.7GHz。</w:t>
            </w:r>
          </w:p>
          <w:p w14:paraId="07A77482">
            <w:pPr>
              <w:rPr>
                <w:rFonts w:hint="eastAsia" w:ascii="宋体" w:hAnsi="宋体" w:eastAsia="宋体" w:cs="宋体"/>
                <w:szCs w:val="21"/>
              </w:rPr>
            </w:pPr>
            <w:r>
              <w:rPr>
                <w:rFonts w:hint="eastAsia" w:ascii="宋体" w:hAnsi="宋体" w:eastAsia="宋体" w:cs="宋体"/>
                <w:szCs w:val="21"/>
              </w:rPr>
              <w:t>7\面板设有2路3.1的USB接口，方便于用户拷贝资料和扩展连接设备；</w:t>
            </w:r>
          </w:p>
          <w:p w14:paraId="3E2D43DE">
            <w:pPr>
              <w:rPr>
                <w:rFonts w:hint="eastAsia" w:ascii="宋体" w:hAnsi="宋体" w:eastAsia="宋体" w:cs="宋体"/>
                <w:szCs w:val="21"/>
              </w:rPr>
            </w:pPr>
            <w:r>
              <w:rPr>
                <w:rFonts w:hint="eastAsia" w:ascii="宋体" w:hAnsi="宋体" w:eastAsia="宋体" w:cs="宋体"/>
                <w:szCs w:val="21"/>
              </w:rPr>
              <w:t>6、设有1路短路触发输入接口，可定义为紧急预案或消防报警，1路短路输出接口,用于扩展；</w:t>
            </w:r>
          </w:p>
          <w:p w14:paraId="69916EAB">
            <w:pPr>
              <w:rPr>
                <w:rFonts w:hint="eastAsia" w:ascii="宋体" w:hAnsi="宋体" w:eastAsia="宋体" w:cs="宋体"/>
                <w:szCs w:val="21"/>
              </w:rPr>
            </w:pPr>
            <w:r>
              <w:rPr>
                <w:rFonts w:hint="eastAsia" w:ascii="宋体" w:hAnsi="宋体" w:eastAsia="宋体" w:cs="宋体"/>
                <w:szCs w:val="21"/>
              </w:rPr>
              <w:t>7、设有1路422通讯接口，与我司专配的带真分集无线话筒，可通过系统平台可预设配置终端或分区广播进行喊话与播放</w:t>
            </w:r>
          </w:p>
          <w:p w14:paraId="0B4F79DB">
            <w:pPr>
              <w:rPr>
                <w:rFonts w:hint="eastAsia" w:ascii="宋体" w:hAnsi="宋体" w:eastAsia="宋体" w:cs="宋体"/>
                <w:szCs w:val="21"/>
              </w:rPr>
            </w:pPr>
            <w:r>
              <w:rPr>
                <w:rFonts w:hint="eastAsia" w:ascii="宋体" w:hAnsi="宋体" w:eastAsia="宋体" w:cs="宋体"/>
                <w:szCs w:val="21"/>
              </w:rPr>
              <w:t>8、尺寸至少达到：485*360*328mm</w:t>
            </w:r>
          </w:p>
        </w:tc>
      </w:tr>
    </w:tbl>
    <w:p w14:paraId="0FB4AC98">
      <w:pPr>
        <w:pStyle w:val="4"/>
        <w:numPr>
          <w:ilvl w:val="0"/>
          <w:numId w:val="0"/>
        </w:numPr>
        <w:rPr>
          <w:rFonts w:eastAsia="宋体"/>
          <w:b/>
        </w:rPr>
      </w:pPr>
    </w:p>
    <w:p w14:paraId="214DF62D">
      <w:pPr>
        <w:pStyle w:val="4"/>
        <w:numPr>
          <w:ilvl w:val="0"/>
          <w:numId w:val="0"/>
        </w:numPr>
        <w:rPr>
          <w:rFonts w:eastAsia="宋体"/>
          <w:b/>
        </w:rPr>
      </w:pPr>
      <w:r>
        <w:rPr>
          <w:rFonts w:hint="eastAsia" w:eastAsia="宋体"/>
          <w:b/>
        </w:rPr>
        <w:t>26、</w:t>
      </w:r>
    </w:p>
    <w:tbl>
      <w:tblPr>
        <w:tblStyle w:val="1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1701"/>
        <w:gridCol w:w="992"/>
        <w:gridCol w:w="1417"/>
        <w:gridCol w:w="1418"/>
        <w:gridCol w:w="1843"/>
      </w:tblGrid>
      <w:tr w14:paraId="397EE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1986" w:type="dxa"/>
            <w:tcBorders>
              <w:bottom w:val="single" w:color="auto" w:sz="4" w:space="0"/>
              <w:right w:val="single" w:color="auto" w:sz="4" w:space="0"/>
            </w:tcBorders>
            <w:vAlign w:val="center"/>
          </w:tcPr>
          <w:p w14:paraId="46E9D43E">
            <w:pPr>
              <w:jc w:val="center"/>
              <w:rPr>
                <w:rFonts w:hint="eastAsia" w:ascii="宋体" w:hAnsi="宋体" w:eastAsia="宋体" w:cs="宋体"/>
                <w:szCs w:val="21"/>
              </w:rPr>
            </w:pPr>
            <w:r>
              <w:rPr>
                <w:rFonts w:hint="eastAsia" w:ascii="宋体" w:hAnsi="宋体" w:eastAsia="宋体" w:cs="宋体"/>
                <w:szCs w:val="21"/>
              </w:rPr>
              <w:t>项目名称</w:t>
            </w:r>
          </w:p>
        </w:tc>
        <w:tc>
          <w:tcPr>
            <w:tcW w:w="7371" w:type="dxa"/>
            <w:gridSpan w:val="5"/>
            <w:tcBorders>
              <w:left w:val="single" w:color="auto" w:sz="4" w:space="0"/>
              <w:bottom w:val="single" w:color="auto" w:sz="4" w:space="0"/>
            </w:tcBorders>
            <w:vAlign w:val="center"/>
          </w:tcPr>
          <w:p w14:paraId="13803BB2">
            <w:pPr>
              <w:jc w:val="center"/>
              <w:rPr>
                <w:rFonts w:hint="eastAsia" w:ascii="宋体" w:hAnsi="宋体" w:eastAsia="宋体" w:cs="宋体"/>
                <w:szCs w:val="21"/>
              </w:rPr>
            </w:pPr>
            <w:r>
              <w:rPr>
                <w:rFonts w:hint="eastAsia" w:ascii="宋体" w:hAnsi="宋体" w:eastAsia="宋体" w:cs="宋体"/>
                <w:szCs w:val="21"/>
              </w:rPr>
              <w:t>无线控制器</w:t>
            </w:r>
          </w:p>
        </w:tc>
      </w:tr>
      <w:tr w14:paraId="07703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986" w:type="dxa"/>
            <w:tcBorders>
              <w:top w:val="single" w:color="auto" w:sz="4" w:space="0"/>
              <w:bottom w:val="single" w:color="auto" w:sz="4" w:space="0"/>
              <w:right w:val="single" w:color="auto" w:sz="4" w:space="0"/>
            </w:tcBorders>
            <w:vAlign w:val="center"/>
          </w:tcPr>
          <w:p w14:paraId="549A9EAF">
            <w:pPr>
              <w:jc w:val="center"/>
              <w:rPr>
                <w:rFonts w:hint="eastAsia" w:ascii="宋体" w:hAnsi="宋体" w:eastAsia="宋体" w:cs="宋体"/>
                <w:szCs w:val="21"/>
              </w:rPr>
            </w:pPr>
            <w:r>
              <w:rPr>
                <w:rFonts w:hint="eastAsia" w:ascii="宋体" w:hAnsi="宋体" w:eastAsia="宋体" w:cs="宋体"/>
                <w:szCs w:val="21"/>
              </w:rPr>
              <w:t>预算单价</w:t>
            </w:r>
          </w:p>
          <w:p w14:paraId="4AC681BB">
            <w:pPr>
              <w:jc w:val="center"/>
              <w:rPr>
                <w:rFonts w:hint="eastAsia" w:ascii="宋体" w:hAnsi="宋体" w:eastAsia="宋体" w:cs="宋体"/>
                <w:szCs w:val="21"/>
              </w:rPr>
            </w:pPr>
            <w:r>
              <w:rPr>
                <w:rFonts w:hint="eastAsia" w:ascii="宋体" w:hAnsi="宋体" w:eastAsia="宋体" w:cs="宋体"/>
                <w:szCs w:val="21"/>
              </w:rPr>
              <w:t>（万元）</w:t>
            </w:r>
          </w:p>
        </w:tc>
        <w:tc>
          <w:tcPr>
            <w:tcW w:w="1701" w:type="dxa"/>
            <w:tcBorders>
              <w:top w:val="single" w:color="auto" w:sz="4" w:space="0"/>
              <w:bottom w:val="single" w:color="auto" w:sz="4" w:space="0"/>
              <w:right w:val="single" w:color="auto" w:sz="4" w:space="0"/>
            </w:tcBorders>
            <w:vAlign w:val="center"/>
          </w:tcPr>
          <w:p w14:paraId="3C6BBAD3">
            <w:pPr>
              <w:ind w:firstLine="420" w:firstLineChars="200"/>
              <w:rPr>
                <w:rFonts w:hint="eastAsia" w:ascii="宋体" w:hAnsi="宋体" w:eastAsia="宋体" w:cs="宋体"/>
                <w:szCs w:val="21"/>
              </w:rPr>
            </w:pPr>
          </w:p>
        </w:tc>
        <w:tc>
          <w:tcPr>
            <w:tcW w:w="992" w:type="dxa"/>
            <w:tcBorders>
              <w:top w:val="single" w:color="auto" w:sz="4" w:space="0"/>
              <w:bottom w:val="single" w:color="auto" w:sz="4" w:space="0"/>
              <w:right w:val="single" w:color="auto" w:sz="4" w:space="0"/>
            </w:tcBorders>
            <w:vAlign w:val="center"/>
          </w:tcPr>
          <w:p w14:paraId="0BEB0CF8">
            <w:pPr>
              <w:jc w:val="center"/>
              <w:rPr>
                <w:rFonts w:hint="eastAsia" w:ascii="宋体" w:hAnsi="宋体" w:eastAsia="宋体" w:cs="宋体"/>
                <w:szCs w:val="21"/>
              </w:rPr>
            </w:pPr>
            <w:r>
              <w:rPr>
                <w:rFonts w:hint="eastAsia" w:ascii="宋体" w:hAnsi="宋体" w:eastAsia="宋体" w:cs="宋体"/>
                <w:szCs w:val="21"/>
              </w:rPr>
              <w:t>数量</w:t>
            </w:r>
          </w:p>
          <w:p w14:paraId="535D312D">
            <w:pPr>
              <w:jc w:val="center"/>
              <w:rPr>
                <w:rFonts w:hint="eastAsia" w:ascii="宋体" w:hAnsi="宋体" w:eastAsia="宋体" w:cs="宋体"/>
                <w:szCs w:val="21"/>
              </w:rPr>
            </w:pPr>
            <w:r>
              <w:rPr>
                <w:rFonts w:hint="eastAsia" w:ascii="宋体" w:hAnsi="宋体" w:eastAsia="宋体" w:cs="宋体"/>
                <w:szCs w:val="21"/>
              </w:rPr>
              <w:t>(件/套)</w:t>
            </w:r>
          </w:p>
        </w:tc>
        <w:tc>
          <w:tcPr>
            <w:tcW w:w="1417" w:type="dxa"/>
            <w:tcBorders>
              <w:top w:val="single" w:color="auto" w:sz="4" w:space="0"/>
              <w:left w:val="single" w:color="auto" w:sz="4" w:space="0"/>
              <w:bottom w:val="single" w:color="auto" w:sz="4" w:space="0"/>
              <w:right w:val="single" w:color="auto" w:sz="4" w:space="0"/>
            </w:tcBorders>
            <w:vAlign w:val="center"/>
          </w:tcPr>
          <w:p w14:paraId="39347632">
            <w:pPr>
              <w:jc w:val="center"/>
              <w:rPr>
                <w:rFonts w:hint="eastAsia" w:ascii="宋体" w:hAnsi="宋体" w:eastAsia="宋体" w:cs="宋体"/>
                <w:szCs w:val="21"/>
              </w:rPr>
            </w:pPr>
            <w:r>
              <w:rPr>
                <w:rFonts w:hint="eastAsia" w:ascii="宋体" w:hAnsi="宋体" w:eastAsia="宋体" w:cs="宋体"/>
                <w:szCs w:val="21"/>
              </w:rPr>
              <w:t>1台</w:t>
            </w:r>
          </w:p>
        </w:tc>
        <w:tc>
          <w:tcPr>
            <w:tcW w:w="1418" w:type="dxa"/>
            <w:tcBorders>
              <w:top w:val="single" w:color="auto" w:sz="4" w:space="0"/>
              <w:left w:val="single" w:color="auto" w:sz="4" w:space="0"/>
              <w:bottom w:val="single" w:color="auto" w:sz="4" w:space="0"/>
              <w:right w:val="single" w:color="auto" w:sz="4" w:space="0"/>
            </w:tcBorders>
            <w:vAlign w:val="center"/>
          </w:tcPr>
          <w:p w14:paraId="2CA736C1">
            <w:pPr>
              <w:jc w:val="center"/>
              <w:rPr>
                <w:rFonts w:hint="eastAsia" w:ascii="宋体" w:hAnsi="宋体" w:eastAsia="宋体" w:cs="宋体"/>
                <w:szCs w:val="21"/>
              </w:rPr>
            </w:pPr>
            <w:r>
              <w:rPr>
                <w:rFonts w:hint="eastAsia" w:ascii="宋体" w:hAnsi="宋体" w:eastAsia="宋体" w:cs="宋体"/>
                <w:szCs w:val="21"/>
              </w:rPr>
              <w:t>预算总金额</w:t>
            </w:r>
          </w:p>
          <w:p w14:paraId="25EC54BE">
            <w:pPr>
              <w:jc w:val="center"/>
              <w:rPr>
                <w:rFonts w:hint="eastAsia" w:ascii="宋体" w:hAnsi="宋体" w:eastAsia="宋体" w:cs="宋体"/>
                <w:szCs w:val="21"/>
              </w:rPr>
            </w:pPr>
            <w:r>
              <w:rPr>
                <w:rFonts w:hint="eastAsia" w:ascii="宋体" w:hAnsi="宋体" w:eastAsia="宋体" w:cs="宋体"/>
                <w:szCs w:val="21"/>
              </w:rPr>
              <w:t>（万元）</w:t>
            </w:r>
          </w:p>
        </w:tc>
        <w:tc>
          <w:tcPr>
            <w:tcW w:w="1843" w:type="dxa"/>
            <w:tcBorders>
              <w:top w:val="single" w:color="auto" w:sz="4" w:space="0"/>
              <w:left w:val="single" w:color="auto" w:sz="4" w:space="0"/>
              <w:bottom w:val="single" w:color="auto" w:sz="4" w:space="0"/>
            </w:tcBorders>
            <w:vAlign w:val="center"/>
          </w:tcPr>
          <w:p w14:paraId="767BD390">
            <w:pPr>
              <w:jc w:val="center"/>
              <w:rPr>
                <w:rFonts w:hint="eastAsia" w:ascii="宋体" w:hAnsi="宋体" w:eastAsia="宋体" w:cs="宋体"/>
                <w:szCs w:val="21"/>
              </w:rPr>
            </w:pPr>
          </w:p>
        </w:tc>
      </w:tr>
      <w:tr w14:paraId="38800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57" w:type="dxa"/>
            <w:gridSpan w:val="6"/>
            <w:tcBorders>
              <w:top w:val="single" w:color="auto" w:sz="4" w:space="0"/>
              <w:bottom w:val="single" w:color="auto" w:sz="4" w:space="0"/>
            </w:tcBorders>
          </w:tcPr>
          <w:p w14:paraId="767A365A">
            <w:pPr>
              <w:rPr>
                <w:rFonts w:hint="eastAsia" w:ascii="等线" w:hAnsi="等线" w:eastAsia="等线" w:cs="仿宋_GB2312"/>
                <w:b/>
                <w:szCs w:val="21"/>
              </w:rPr>
            </w:pPr>
            <w:r>
              <w:rPr>
                <w:rFonts w:hint="eastAsia" w:ascii="等线" w:hAnsi="等线" w:eastAsia="等线" w:cs="宋体"/>
                <w:b/>
                <w:kern w:val="0"/>
                <w:szCs w:val="21"/>
              </w:rPr>
              <w:t>主要功能要求</w:t>
            </w:r>
            <w:r>
              <w:rPr>
                <w:rFonts w:hint="eastAsia" w:ascii="等线" w:hAnsi="等线" w:eastAsia="等线" w:cs="仿宋_GB2312"/>
                <w:b/>
                <w:szCs w:val="21"/>
              </w:rPr>
              <w:t>：</w:t>
            </w:r>
            <w:r>
              <w:rPr>
                <w:rFonts w:ascii="等线" w:hAnsi="等线" w:eastAsia="等线" w:cs="仿宋_GB2312"/>
                <w:b/>
                <w:szCs w:val="21"/>
              </w:rPr>
              <w:t xml:space="preserve"> </w:t>
            </w:r>
          </w:p>
          <w:p w14:paraId="49840CBC">
            <w:pPr>
              <w:rPr>
                <w:rFonts w:hint="eastAsia" w:ascii="宋体" w:hAnsi="宋体" w:eastAsia="宋体" w:cs="宋体"/>
                <w:szCs w:val="21"/>
              </w:rPr>
            </w:pPr>
            <w:r>
              <w:rPr>
                <w:rFonts w:hint="eastAsia" w:ascii="宋体" w:hAnsi="宋体" w:eastAsia="宋体" w:cs="宋体"/>
                <w:szCs w:val="21"/>
              </w:rPr>
              <w:t>1、设备支持1个千兆自适应 RJ45 WAN口，4个千兆自适应 RJ45WAN 口，PoE输出功率，4个PoE供电端口，功率≥65W，其中3个LAN口可自由切换为WAN口，金属外壳。</w:t>
            </w:r>
          </w:p>
          <w:p w14:paraId="69E973D1">
            <w:pPr>
              <w:rPr>
                <w:rFonts w:hint="eastAsia" w:ascii="宋体" w:hAnsi="宋体" w:eastAsia="宋体" w:cs="宋体"/>
                <w:szCs w:val="21"/>
              </w:rPr>
            </w:pPr>
            <w:r>
              <w:rPr>
                <w:rFonts w:hint="eastAsia" w:ascii="宋体" w:hAnsi="宋体" w:eastAsia="宋体" w:cs="宋体"/>
                <w:szCs w:val="21"/>
              </w:rPr>
              <w:t>2、支持IPSEC VPN，隧道数≥8，带宽支持≥500M，最大AP管理数 ≥64，设备赠送授权，不需要单独购买。</w:t>
            </w:r>
          </w:p>
          <w:p w14:paraId="3C0D0BDE">
            <w:pPr>
              <w:rPr>
                <w:rFonts w:hint="eastAsia" w:ascii="宋体" w:hAnsi="宋体" w:eastAsia="宋体" w:cs="宋体"/>
                <w:szCs w:val="21"/>
              </w:rPr>
            </w:pPr>
            <w:r>
              <w:rPr>
                <w:rFonts w:hint="eastAsia" w:ascii="宋体" w:hAnsi="宋体" w:eastAsia="宋体" w:cs="宋体"/>
                <w:szCs w:val="21"/>
              </w:rPr>
              <w:t>3、设备支持NAT功能 支持完善的网络地址转换功能，包括：源地址转换（多对一/SNAT），FTP、TFTP的NAT穿越。</w:t>
            </w:r>
          </w:p>
          <w:p w14:paraId="5B8D0F8D">
            <w:pPr>
              <w:rPr>
                <w:rFonts w:hint="eastAsia" w:ascii="宋体" w:hAnsi="宋体" w:eastAsia="宋体" w:cs="宋体"/>
                <w:szCs w:val="21"/>
              </w:rPr>
            </w:pPr>
            <w:r>
              <w:rPr>
                <w:rFonts w:hint="eastAsia" w:ascii="宋体" w:hAnsi="宋体" w:eastAsia="宋体" w:cs="宋体"/>
                <w:szCs w:val="21"/>
              </w:rPr>
              <w:t>4、设备支持流量管理，可以基于IP、网关端口实现流量控制安全防护，内置恶意网址库，支持对用户访问的URL进行恶意网址匹配和过滤。</w:t>
            </w:r>
          </w:p>
          <w:p w14:paraId="4D9A6E23">
            <w:pPr>
              <w:rPr>
                <w:rFonts w:hint="eastAsia" w:ascii="宋体" w:hAnsi="宋体" w:eastAsia="宋体" w:cs="宋体"/>
                <w:szCs w:val="21"/>
              </w:rPr>
            </w:pPr>
            <w:r>
              <w:rPr>
                <w:rFonts w:hint="eastAsia" w:ascii="宋体" w:hAnsi="宋体" w:eastAsia="宋体" w:cs="宋体"/>
                <w:szCs w:val="21"/>
              </w:rPr>
              <w:t>5、具备基础的防火墙能力，具备ARP、flooding等基础防护能力备资源信息 提供设备实时CPU、内存、磁盘占有率、会话数、在线用户数、系统时间、网络接口等信息。</w:t>
            </w:r>
          </w:p>
        </w:tc>
      </w:tr>
    </w:tbl>
    <w:p w14:paraId="238D3154">
      <w:pPr>
        <w:pStyle w:val="4"/>
        <w:numPr>
          <w:ilvl w:val="0"/>
          <w:numId w:val="0"/>
        </w:numPr>
        <w:rPr>
          <w:rFonts w:eastAsia="宋体"/>
          <w:b/>
        </w:rPr>
      </w:pPr>
    </w:p>
    <w:p w14:paraId="7AAA321D">
      <w:pPr>
        <w:pStyle w:val="4"/>
        <w:numPr>
          <w:ilvl w:val="0"/>
          <w:numId w:val="0"/>
        </w:numPr>
        <w:rPr>
          <w:rFonts w:eastAsia="宋体"/>
          <w:b/>
        </w:rPr>
      </w:pPr>
      <w:r>
        <w:rPr>
          <w:rFonts w:hint="eastAsia" w:eastAsia="宋体"/>
          <w:b/>
        </w:rPr>
        <w:t>27、</w:t>
      </w:r>
    </w:p>
    <w:tbl>
      <w:tblPr>
        <w:tblStyle w:val="1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1701"/>
        <w:gridCol w:w="992"/>
        <w:gridCol w:w="1417"/>
        <w:gridCol w:w="1418"/>
        <w:gridCol w:w="1843"/>
      </w:tblGrid>
      <w:tr w14:paraId="22B98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8" w:hRule="atLeast"/>
        </w:trPr>
        <w:tc>
          <w:tcPr>
            <w:tcW w:w="1986" w:type="dxa"/>
            <w:tcBorders>
              <w:bottom w:val="single" w:color="auto" w:sz="4" w:space="0"/>
              <w:right w:val="single" w:color="auto" w:sz="4" w:space="0"/>
            </w:tcBorders>
            <w:vAlign w:val="center"/>
          </w:tcPr>
          <w:p w14:paraId="6E517120">
            <w:pPr>
              <w:jc w:val="center"/>
              <w:rPr>
                <w:rFonts w:hint="eastAsia" w:ascii="宋体" w:hAnsi="宋体" w:eastAsia="宋体" w:cs="宋体"/>
                <w:szCs w:val="21"/>
              </w:rPr>
            </w:pPr>
            <w:r>
              <w:rPr>
                <w:rFonts w:hint="eastAsia" w:ascii="宋体" w:hAnsi="宋体" w:eastAsia="宋体" w:cs="宋体"/>
                <w:szCs w:val="21"/>
              </w:rPr>
              <w:t>项目名称</w:t>
            </w:r>
          </w:p>
        </w:tc>
        <w:tc>
          <w:tcPr>
            <w:tcW w:w="7371" w:type="dxa"/>
            <w:gridSpan w:val="5"/>
            <w:tcBorders>
              <w:left w:val="single" w:color="auto" w:sz="4" w:space="0"/>
              <w:bottom w:val="single" w:color="auto" w:sz="4" w:space="0"/>
            </w:tcBorders>
            <w:vAlign w:val="center"/>
          </w:tcPr>
          <w:p w14:paraId="456DDCB9">
            <w:pPr>
              <w:jc w:val="center"/>
              <w:rPr>
                <w:rFonts w:hint="eastAsia" w:ascii="宋体" w:hAnsi="宋体" w:eastAsia="宋体" w:cs="宋体"/>
                <w:szCs w:val="21"/>
              </w:rPr>
            </w:pPr>
            <w:r>
              <w:rPr>
                <w:rFonts w:hint="eastAsia" w:ascii="宋体" w:hAnsi="宋体" w:eastAsia="宋体" w:cs="宋体"/>
                <w:szCs w:val="21"/>
              </w:rPr>
              <w:t>核心交换机</w:t>
            </w:r>
          </w:p>
        </w:tc>
      </w:tr>
      <w:tr w14:paraId="11828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986" w:type="dxa"/>
            <w:tcBorders>
              <w:top w:val="single" w:color="auto" w:sz="4" w:space="0"/>
              <w:bottom w:val="single" w:color="auto" w:sz="4" w:space="0"/>
              <w:right w:val="single" w:color="auto" w:sz="4" w:space="0"/>
            </w:tcBorders>
            <w:vAlign w:val="center"/>
          </w:tcPr>
          <w:p w14:paraId="42A4B183">
            <w:pPr>
              <w:jc w:val="center"/>
              <w:rPr>
                <w:rFonts w:hint="eastAsia" w:ascii="宋体" w:hAnsi="宋体" w:eastAsia="宋体" w:cs="宋体"/>
                <w:szCs w:val="21"/>
              </w:rPr>
            </w:pPr>
            <w:r>
              <w:rPr>
                <w:rFonts w:hint="eastAsia" w:ascii="宋体" w:hAnsi="宋体" w:eastAsia="宋体" w:cs="宋体"/>
                <w:szCs w:val="21"/>
              </w:rPr>
              <w:t>预算单价</w:t>
            </w:r>
          </w:p>
          <w:p w14:paraId="433ACC2D">
            <w:pPr>
              <w:jc w:val="center"/>
              <w:rPr>
                <w:rFonts w:hint="eastAsia" w:ascii="宋体" w:hAnsi="宋体" w:eastAsia="宋体" w:cs="宋体"/>
                <w:szCs w:val="21"/>
              </w:rPr>
            </w:pPr>
            <w:r>
              <w:rPr>
                <w:rFonts w:hint="eastAsia" w:ascii="宋体" w:hAnsi="宋体" w:eastAsia="宋体" w:cs="宋体"/>
                <w:szCs w:val="21"/>
              </w:rPr>
              <w:t>（万元）</w:t>
            </w:r>
          </w:p>
        </w:tc>
        <w:tc>
          <w:tcPr>
            <w:tcW w:w="1701" w:type="dxa"/>
            <w:tcBorders>
              <w:top w:val="single" w:color="auto" w:sz="4" w:space="0"/>
              <w:bottom w:val="single" w:color="auto" w:sz="4" w:space="0"/>
              <w:right w:val="single" w:color="auto" w:sz="4" w:space="0"/>
            </w:tcBorders>
            <w:vAlign w:val="center"/>
          </w:tcPr>
          <w:p w14:paraId="41B7AF2B">
            <w:pPr>
              <w:ind w:firstLine="420" w:firstLineChars="200"/>
              <w:rPr>
                <w:rFonts w:hint="eastAsia" w:ascii="宋体" w:hAnsi="宋体" w:eastAsia="宋体" w:cs="宋体"/>
                <w:szCs w:val="21"/>
              </w:rPr>
            </w:pPr>
          </w:p>
        </w:tc>
        <w:tc>
          <w:tcPr>
            <w:tcW w:w="992" w:type="dxa"/>
            <w:tcBorders>
              <w:top w:val="single" w:color="auto" w:sz="4" w:space="0"/>
              <w:bottom w:val="single" w:color="auto" w:sz="4" w:space="0"/>
              <w:right w:val="single" w:color="auto" w:sz="4" w:space="0"/>
            </w:tcBorders>
            <w:vAlign w:val="center"/>
          </w:tcPr>
          <w:p w14:paraId="3EC7CFC6">
            <w:pPr>
              <w:jc w:val="center"/>
              <w:rPr>
                <w:rFonts w:hint="eastAsia" w:ascii="宋体" w:hAnsi="宋体" w:eastAsia="宋体" w:cs="宋体"/>
                <w:szCs w:val="21"/>
              </w:rPr>
            </w:pPr>
            <w:r>
              <w:rPr>
                <w:rFonts w:hint="eastAsia" w:ascii="宋体" w:hAnsi="宋体" w:eastAsia="宋体" w:cs="宋体"/>
                <w:szCs w:val="21"/>
              </w:rPr>
              <w:t>数量</w:t>
            </w:r>
          </w:p>
          <w:p w14:paraId="127ABFE4">
            <w:pPr>
              <w:jc w:val="center"/>
              <w:rPr>
                <w:rFonts w:hint="eastAsia" w:ascii="宋体" w:hAnsi="宋体" w:eastAsia="宋体" w:cs="宋体"/>
                <w:szCs w:val="21"/>
              </w:rPr>
            </w:pPr>
            <w:r>
              <w:rPr>
                <w:rFonts w:hint="eastAsia" w:ascii="宋体" w:hAnsi="宋体" w:eastAsia="宋体" w:cs="宋体"/>
                <w:szCs w:val="21"/>
              </w:rPr>
              <w:t>(件/套)</w:t>
            </w:r>
          </w:p>
        </w:tc>
        <w:tc>
          <w:tcPr>
            <w:tcW w:w="1417" w:type="dxa"/>
            <w:tcBorders>
              <w:top w:val="single" w:color="auto" w:sz="4" w:space="0"/>
              <w:left w:val="single" w:color="auto" w:sz="4" w:space="0"/>
              <w:bottom w:val="single" w:color="auto" w:sz="4" w:space="0"/>
              <w:right w:val="single" w:color="auto" w:sz="4" w:space="0"/>
            </w:tcBorders>
            <w:vAlign w:val="center"/>
          </w:tcPr>
          <w:p w14:paraId="0A2042F5">
            <w:pPr>
              <w:jc w:val="center"/>
              <w:rPr>
                <w:rFonts w:hint="eastAsia" w:ascii="宋体" w:hAnsi="宋体" w:eastAsia="宋体" w:cs="宋体"/>
                <w:szCs w:val="21"/>
              </w:rPr>
            </w:pPr>
            <w:r>
              <w:rPr>
                <w:rFonts w:hint="eastAsia" w:ascii="宋体" w:hAnsi="宋体" w:eastAsia="宋体" w:cs="宋体"/>
                <w:szCs w:val="21"/>
              </w:rPr>
              <w:t>1台</w:t>
            </w:r>
          </w:p>
        </w:tc>
        <w:tc>
          <w:tcPr>
            <w:tcW w:w="1418" w:type="dxa"/>
            <w:tcBorders>
              <w:top w:val="single" w:color="auto" w:sz="4" w:space="0"/>
              <w:left w:val="single" w:color="auto" w:sz="4" w:space="0"/>
              <w:bottom w:val="single" w:color="auto" w:sz="4" w:space="0"/>
              <w:right w:val="single" w:color="auto" w:sz="4" w:space="0"/>
            </w:tcBorders>
            <w:vAlign w:val="center"/>
          </w:tcPr>
          <w:p w14:paraId="12B55C2A">
            <w:pPr>
              <w:jc w:val="center"/>
              <w:rPr>
                <w:rFonts w:hint="eastAsia" w:ascii="宋体" w:hAnsi="宋体" w:eastAsia="宋体" w:cs="宋体"/>
                <w:szCs w:val="21"/>
              </w:rPr>
            </w:pPr>
            <w:r>
              <w:rPr>
                <w:rFonts w:hint="eastAsia" w:ascii="宋体" w:hAnsi="宋体" w:eastAsia="宋体" w:cs="宋体"/>
                <w:szCs w:val="21"/>
              </w:rPr>
              <w:t>预算总金额</w:t>
            </w:r>
          </w:p>
          <w:p w14:paraId="529D82B6">
            <w:pPr>
              <w:jc w:val="center"/>
              <w:rPr>
                <w:rFonts w:hint="eastAsia" w:ascii="宋体" w:hAnsi="宋体" w:eastAsia="宋体" w:cs="宋体"/>
                <w:szCs w:val="21"/>
              </w:rPr>
            </w:pPr>
            <w:r>
              <w:rPr>
                <w:rFonts w:hint="eastAsia" w:ascii="宋体" w:hAnsi="宋体" w:eastAsia="宋体" w:cs="宋体"/>
                <w:szCs w:val="21"/>
              </w:rPr>
              <w:t>（万元）</w:t>
            </w:r>
          </w:p>
        </w:tc>
        <w:tc>
          <w:tcPr>
            <w:tcW w:w="1843" w:type="dxa"/>
            <w:tcBorders>
              <w:top w:val="single" w:color="auto" w:sz="4" w:space="0"/>
              <w:left w:val="single" w:color="auto" w:sz="4" w:space="0"/>
              <w:bottom w:val="single" w:color="auto" w:sz="4" w:space="0"/>
            </w:tcBorders>
            <w:vAlign w:val="center"/>
          </w:tcPr>
          <w:p w14:paraId="7FAC5695">
            <w:pPr>
              <w:jc w:val="center"/>
              <w:rPr>
                <w:rFonts w:hint="eastAsia" w:ascii="宋体" w:hAnsi="宋体" w:eastAsia="宋体" w:cs="宋体"/>
                <w:szCs w:val="21"/>
              </w:rPr>
            </w:pPr>
          </w:p>
        </w:tc>
      </w:tr>
      <w:tr w14:paraId="50FB0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57" w:type="dxa"/>
            <w:gridSpan w:val="6"/>
            <w:tcBorders>
              <w:top w:val="single" w:color="auto" w:sz="4" w:space="0"/>
              <w:bottom w:val="single" w:color="auto" w:sz="4" w:space="0"/>
            </w:tcBorders>
          </w:tcPr>
          <w:p w14:paraId="56FB723B">
            <w:pPr>
              <w:jc w:val="left"/>
              <w:rPr>
                <w:rFonts w:hint="eastAsia" w:ascii="等线" w:hAnsi="等线" w:eastAsia="等线" w:cs="仿宋_GB2312"/>
                <w:b/>
                <w:szCs w:val="21"/>
              </w:rPr>
            </w:pPr>
            <w:r>
              <w:rPr>
                <w:rFonts w:hint="eastAsia" w:ascii="等线" w:hAnsi="等线" w:eastAsia="等线" w:cs="宋体"/>
                <w:b/>
                <w:kern w:val="0"/>
                <w:szCs w:val="21"/>
              </w:rPr>
              <w:t>主要配置不低于：</w:t>
            </w:r>
            <w:r>
              <w:rPr>
                <w:rFonts w:ascii="等线" w:hAnsi="等线" w:eastAsia="等线" w:cs="仿宋_GB2312"/>
                <w:b/>
                <w:szCs w:val="21"/>
              </w:rPr>
              <w:t xml:space="preserve"> </w:t>
            </w:r>
          </w:p>
          <w:p w14:paraId="075A2C23">
            <w:pPr>
              <w:rPr>
                <w:rFonts w:hint="eastAsia" w:ascii="宋体" w:hAnsi="宋体" w:eastAsia="宋体" w:cs="宋体"/>
                <w:szCs w:val="21"/>
              </w:rPr>
            </w:pPr>
            <w:r>
              <w:rPr>
                <w:rFonts w:hint="eastAsia" w:ascii="宋体" w:hAnsi="宋体" w:eastAsia="宋体" w:cs="宋体"/>
                <w:szCs w:val="21"/>
              </w:rPr>
              <w:t>1、要求设备固化</w:t>
            </w:r>
            <w:r>
              <w:rPr>
                <w:rFonts w:hint="eastAsia"/>
              </w:rPr>
              <w:t>≥</w:t>
            </w:r>
            <w:r>
              <w:rPr>
                <w:rFonts w:hint="eastAsia" w:ascii="宋体" w:hAnsi="宋体" w:eastAsia="宋体" w:cs="宋体"/>
                <w:szCs w:val="21"/>
              </w:rPr>
              <w:t>24个千兆电口，</w:t>
            </w:r>
            <w:r>
              <w:rPr>
                <w:rFonts w:hint="eastAsia"/>
              </w:rPr>
              <w:t>≥</w:t>
            </w:r>
            <w:r>
              <w:rPr>
                <w:rFonts w:hint="eastAsia" w:ascii="宋体" w:hAnsi="宋体" w:eastAsia="宋体" w:cs="宋体"/>
                <w:szCs w:val="21"/>
              </w:rPr>
              <w:t>4个万兆光口，固化双交流电源</w:t>
            </w:r>
            <w:r>
              <w:rPr>
                <w:rFonts w:hint="eastAsia" w:ascii="宋体" w:hAnsi="宋体" w:eastAsia="宋体" w:cs="宋体"/>
                <w:szCs w:val="21"/>
                <w:highlight w:val="yellow"/>
              </w:rPr>
              <w:t>,支持电源冗余</w:t>
            </w:r>
            <w:r>
              <w:rPr>
                <w:rFonts w:hint="eastAsia" w:ascii="宋体" w:hAnsi="宋体" w:eastAsia="宋体" w:cs="宋体"/>
                <w:szCs w:val="21"/>
              </w:rPr>
              <w:t>。USB配置接口≥1，Reset键≥1，提供设备正面清晰图片。</w:t>
            </w:r>
          </w:p>
          <w:p w14:paraId="295BE101">
            <w:pPr>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highlight w:val="yellow"/>
              </w:rPr>
              <w:t>交换容量≥60Tbps，包转发率≥1200Mpps</w:t>
            </w:r>
          </w:p>
          <w:p w14:paraId="44D3B63C">
            <w:pPr>
              <w:rPr>
                <w:rFonts w:hint="eastAsia" w:ascii="宋体" w:hAnsi="宋体" w:eastAsia="宋体" w:cs="宋体"/>
                <w:szCs w:val="21"/>
              </w:rPr>
            </w:pPr>
            <w:r>
              <w:rPr>
                <w:rFonts w:hint="eastAsia" w:ascii="宋体" w:hAnsi="宋体" w:eastAsia="宋体" w:cs="宋体"/>
                <w:szCs w:val="21"/>
              </w:rPr>
              <w:t>3、支持4K个802.1Q VLAN，Super vlan，支持基于端口、MAC、IP子网、协议的VLAN；支持端口的负载均衡、支持LACP，每个链路聚合组支持8个端口。</w:t>
            </w:r>
          </w:p>
          <w:p w14:paraId="52E18DCB">
            <w:pPr>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color w:val="FF0000"/>
                <w:szCs w:val="21"/>
              </w:rPr>
              <w:t>支持三层协议</w:t>
            </w:r>
            <w:r>
              <w:rPr>
                <w:rFonts w:hint="eastAsia" w:ascii="宋体" w:hAnsi="宋体" w:eastAsia="宋体" w:cs="宋体"/>
                <w:szCs w:val="21"/>
              </w:rPr>
              <w:t>，静态路由、RIP、OSPF、ISIS和RIPng、OSPFv3等动态路由协议；支持BFD for VRRP/Static/RIP/OSPF/ISIS等。支持IGMP、IGMP Snooping；支持PIM-SM、PIM-DM等三层组播协议。持手工隧道、支持ISATAP、支持6to4隧道，支持IPV4/IPV6双栈功能。</w:t>
            </w:r>
          </w:p>
          <w:p w14:paraId="49EACA85">
            <w:pPr>
              <w:pStyle w:val="4"/>
              <w:numPr>
                <w:ilvl w:val="0"/>
                <w:numId w:val="14"/>
              </w:numPr>
              <w:ind w:left="585" w:hanging="585"/>
              <w:rPr>
                <w:color w:val="FF0000"/>
              </w:rPr>
            </w:pPr>
            <w:r>
              <w:rPr>
                <w:rFonts w:hint="eastAsia"/>
                <w:color w:val="FF0000"/>
              </w:rPr>
              <w:t xml:space="preserve">支持 MAC 绑定、ACL、流分类、QOS，支持抗大流量攻击、支持抗 Ping Flood攻击、支持抗 SYN </w:t>
            </w:r>
          </w:p>
          <w:p w14:paraId="13CDF712">
            <w:pPr>
              <w:pStyle w:val="4"/>
              <w:numPr>
                <w:ilvl w:val="0"/>
                <w:numId w:val="0"/>
              </w:numPr>
              <w:rPr>
                <w:color w:val="FF0000"/>
              </w:rPr>
            </w:pPr>
            <w:r>
              <w:rPr>
                <w:rFonts w:hint="eastAsia"/>
                <w:color w:val="FF0000"/>
              </w:rPr>
              <w:t>Flood 攻击、支持畸形包过滤；</w:t>
            </w:r>
          </w:p>
          <w:p w14:paraId="0902F198">
            <w:pPr>
              <w:pStyle w:val="4"/>
              <w:numPr>
                <w:ilvl w:val="0"/>
                <w:numId w:val="14"/>
              </w:numPr>
              <w:ind w:left="585" w:hanging="585"/>
            </w:pPr>
            <w:r>
              <w:rPr>
                <w:rFonts w:hint="eastAsia"/>
                <w:color w:val="FF0000"/>
              </w:rPr>
              <w:t>支持安全审计功能、安全日志功能、操作日志功能。</w:t>
            </w:r>
          </w:p>
        </w:tc>
      </w:tr>
    </w:tbl>
    <w:p w14:paraId="49436AC2">
      <w:pPr>
        <w:pStyle w:val="4"/>
        <w:numPr>
          <w:ilvl w:val="0"/>
          <w:numId w:val="0"/>
        </w:numPr>
        <w:rPr>
          <w:rFonts w:eastAsia="宋体"/>
          <w:b/>
        </w:rPr>
      </w:pPr>
    </w:p>
    <w:p w14:paraId="3A6374D6">
      <w:pPr>
        <w:pStyle w:val="4"/>
        <w:numPr>
          <w:ilvl w:val="0"/>
          <w:numId w:val="0"/>
        </w:numPr>
        <w:rPr>
          <w:rFonts w:eastAsia="宋体"/>
          <w:b/>
        </w:rPr>
      </w:pPr>
      <w:r>
        <w:rPr>
          <w:rFonts w:hint="eastAsia" w:eastAsia="宋体"/>
          <w:b/>
        </w:rPr>
        <w:t>28、</w:t>
      </w:r>
    </w:p>
    <w:tbl>
      <w:tblPr>
        <w:tblStyle w:val="1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1701"/>
        <w:gridCol w:w="992"/>
        <w:gridCol w:w="1417"/>
        <w:gridCol w:w="1418"/>
        <w:gridCol w:w="1843"/>
      </w:tblGrid>
      <w:tr w14:paraId="7FFFE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1986" w:type="dxa"/>
            <w:tcBorders>
              <w:bottom w:val="single" w:color="auto" w:sz="4" w:space="0"/>
              <w:right w:val="single" w:color="auto" w:sz="4" w:space="0"/>
            </w:tcBorders>
            <w:vAlign w:val="center"/>
          </w:tcPr>
          <w:p w14:paraId="1485FFD9">
            <w:pPr>
              <w:jc w:val="center"/>
              <w:rPr>
                <w:rFonts w:hint="eastAsia" w:ascii="宋体" w:hAnsi="宋体" w:eastAsia="宋体" w:cs="宋体"/>
                <w:szCs w:val="21"/>
              </w:rPr>
            </w:pPr>
            <w:r>
              <w:rPr>
                <w:rFonts w:hint="eastAsia" w:ascii="宋体" w:hAnsi="宋体" w:eastAsia="宋体" w:cs="宋体"/>
                <w:szCs w:val="21"/>
              </w:rPr>
              <w:t>项目名称</w:t>
            </w:r>
          </w:p>
        </w:tc>
        <w:tc>
          <w:tcPr>
            <w:tcW w:w="7371" w:type="dxa"/>
            <w:gridSpan w:val="5"/>
            <w:tcBorders>
              <w:left w:val="single" w:color="auto" w:sz="4" w:space="0"/>
              <w:bottom w:val="single" w:color="auto" w:sz="4" w:space="0"/>
            </w:tcBorders>
            <w:vAlign w:val="center"/>
          </w:tcPr>
          <w:p w14:paraId="73B4F3F5">
            <w:pPr>
              <w:jc w:val="center"/>
              <w:rPr>
                <w:rFonts w:hint="eastAsia" w:ascii="宋体" w:hAnsi="宋体" w:eastAsia="宋体" w:cs="宋体"/>
                <w:szCs w:val="21"/>
              </w:rPr>
            </w:pPr>
            <w:r>
              <w:rPr>
                <w:rFonts w:hint="eastAsia" w:ascii="宋体" w:hAnsi="宋体" w:eastAsia="宋体" w:cs="宋体"/>
                <w:szCs w:val="21"/>
              </w:rPr>
              <w:t>poe交换机</w:t>
            </w:r>
          </w:p>
        </w:tc>
      </w:tr>
      <w:tr w14:paraId="6316E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986" w:type="dxa"/>
            <w:tcBorders>
              <w:top w:val="single" w:color="auto" w:sz="4" w:space="0"/>
              <w:bottom w:val="single" w:color="auto" w:sz="4" w:space="0"/>
              <w:right w:val="single" w:color="auto" w:sz="4" w:space="0"/>
            </w:tcBorders>
            <w:vAlign w:val="center"/>
          </w:tcPr>
          <w:p w14:paraId="182D2702">
            <w:pPr>
              <w:jc w:val="center"/>
              <w:rPr>
                <w:rFonts w:hint="eastAsia" w:ascii="宋体" w:hAnsi="宋体" w:eastAsia="宋体" w:cs="宋体"/>
                <w:szCs w:val="21"/>
              </w:rPr>
            </w:pPr>
            <w:r>
              <w:rPr>
                <w:rFonts w:hint="eastAsia" w:ascii="宋体" w:hAnsi="宋体" w:eastAsia="宋体" w:cs="宋体"/>
                <w:szCs w:val="21"/>
              </w:rPr>
              <w:t>预算单价</w:t>
            </w:r>
          </w:p>
          <w:p w14:paraId="173E2ECD">
            <w:pPr>
              <w:jc w:val="center"/>
              <w:rPr>
                <w:rFonts w:hint="eastAsia" w:ascii="宋体" w:hAnsi="宋体" w:eastAsia="宋体" w:cs="宋体"/>
                <w:szCs w:val="21"/>
              </w:rPr>
            </w:pPr>
            <w:r>
              <w:rPr>
                <w:rFonts w:hint="eastAsia" w:ascii="宋体" w:hAnsi="宋体" w:eastAsia="宋体" w:cs="宋体"/>
                <w:szCs w:val="21"/>
              </w:rPr>
              <w:t>（万元）</w:t>
            </w:r>
          </w:p>
        </w:tc>
        <w:tc>
          <w:tcPr>
            <w:tcW w:w="1701" w:type="dxa"/>
            <w:tcBorders>
              <w:top w:val="single" w:color="auto" w:sz="4" w:space="0"/>
              <w:bottom w:val="single" w:color="auto" w:sz="4" w:space="0"/>
              <w:right w:val="single" w:color="auto" w:sz="4" w:space="0"/>
            </w:tcBorders>
            <w:vAlign w:val="center"/>
          </w:tcPr>
          <w:p w14:paraId="4796355B">
            <w:pPr>
              <w:ind w:firstLine="420" w:firstLineChars="200"/>
              <w:rPr>
                <w:rFonts w:hint="eastAsia" w:ascii="宋体" w:hAnsi="宋体" w:eastAsia="宋体" w:cs="宋体"/>
                <w:szCs w:val="21"/>
              </w:rPr>
            </w:pPr>
          </w:p>
        </w:tc>
        <w:tc>
          <w:tcPr>
            <w:tcW w:w="992" w:type="dxa"/>
            <w:tcBorders>
              <w:top w:val="single" w:color="auto" w:sz="4" w:space="0"/>
              <w:bottom w:val="single" w:color="auto" w:sz="4" w:space="0"/>
              <w:right w:val="single" w:color="auto" w:sz="4" w:space="0"/>
            </w:tcBorders>
            <w:vAlign w:val="center"/>
          </w:tcPr>
          <w:p w14:paraId="6889B774">
            <w:pPr>
              <w:jc w:val="center"/>
              <w:rPr>
                <w:rFonts w:hint="eastAsia" w:ascii="宋体" w:hAnsi="宋体" w:eastAsia="宋体" w:cs="宋体"/>
                <w:szCs w:val="21"/>
              </w:rPr>
            </w:pPr>
            <w:r>
              <w:rPr>
                <w:rFonts w:hint="eastAsia" w:ascii="宋体" w:hAnsi="宋体" w:eastAsia="宋体" w:cs="宋体"/>
                <w:szCs w:val="21"/>
              </w:rPr>
              <w:t>数量</w:t>
            </w:r>
          </w:p>
          <w:p w14:paraId="064FBD5A">
            <w:pPr>
              <w:jc w:val="center"/>
              <w:rPr>
                <w:rFonts w:hint="eastAsia" w:ascii="宋体" w:hAnsi="宋体" w:eastAsia="宋体" w:cs="宋体"/>
                <w:szCs w:val="21"/>
              </w:rPr>
            </w:pPr>
            <w:r>
              <w:rPr>
                <w:rFonts w:hint="eastAsia" w:ascii="宋体" w:hAnsi="宋体" w:eastAsia="宋体" w:cs="宋体"/>
                <w:szCs w:val="21"/>
              </w:rPr>
              <w:t>(件/套)</w:t>
            </w:r>
          </w:p>
        </w:tc>
        <w:tc>
          <w:tcPr>
            <w:tcW w:w="1417" w:type="dxa"/>
            <w:tcBorders>
              <w:top w:val="single" w:color="auto" w:sz="4" w:space="0"/>
              <w:left w:val="single" w:color="auto" w:sz="4" w:space="0"/>
              <w:bottom w:val="single" w:color="auto" w:sz="4" w:space="0"/>
              <w:right w:val="single" w:color="auto" w:sz="4" w:space="0"/>
            </w:tcBorders>
            <w:vAlign w:val="center"/>
          </w:tcPr>
          <w:p w14:paraId="3C1FE1DD">
            <w:pPr>
              <w:jc w:val="center"/>
              <w:rPr>
                <w:rFonts w:hint="eastAsia" w:ascii="宋体" w:hAnsi="宋体" w:eastAsia="宋体" w:cs="宋体"/>
                <w:szCs w:val="21"/>
              </w:rPr>
            </w:pPr>
            <w:r>
              <w:rPr>
                <w:rFonts w:hint="eastAsia" w:ascii="宋体" w:hAnsi="宋体" w:eastAsia="宋体" w:cs="宋体"/>
                <w:szCs w:val="21"/>
              </w:rPr>
              <w:t>4台</w:t>
            </w:r>
          </w:p>
        </w:tc>
        <w:tc>
          <w:tcPr>
            <w:tcW w:w="1418" w:type="dxa"/>
            <w:tcBorders>
              <w:top w:val="single" w:color="auto" w:sz="4" w:space="0"/>
              <w:left w:val="single" w:color="auto" w:sz="4" w:space="0"/>
              <w:bottom w:val="single" w:color="auto" w:sz="4" w:space="0"/>
              <w:right w:val="single" w:color="auto" w:sz="4" w:space="0"/>
            </w:tcBorders>
            <w:vAlign w:val="center"/>
          </w:tcPr>
          <w:p w14:paraId="2E28AFA8">
            <w:pPr>
              <w:jc w:val="center"/>
              <w:rPr>
                <w:rFonts w:hint="eastAsia" w:ascii="宋体" w:hAnsi="宋体" w:eastAsia="宋体" w:cs="宋体"/>
                <w:szCs w:val="21"/>
              </w:rPr>
            </w:pPr>
            <w:r>
              <w:rPr>
                <w:rFonts w:hint="eastAsia" w:ascii="宋体" w:hAnsi="宋体" w:eastAsia="宋体" w:cs="宋体"/>
                <w:szCs w:val="21"/>
              </w:rPr>
              <w:t>预算总金额</w:t>
            </w:r>
          </w:p>
          <w:p w14:paraId="69E787BC">
            <w:pPr>
              <w:jc w:val="center"/>
              <w:rPr>
                <w:rFonts w:hint="eastAsia" w:ascii="宋体" w:hAnsi="宋体" w:eastAsia="宋体" w:cs="宋体"/>
                <w:szCs w:val="21"/>
              </w:rPr>
            </w:pPr>
            <w:r>
              <w:rPr>
                <w:rFonts w:hint="eastAsia" w:ascii="宋体" w:hAnsi="宋体" w:eastAsia="宋体" w:cs="宋体"/>
                <w:szCs w:val="21"/>
              </w:rPr>
              <w:t>（万元）</w:t>
            </w:r>
          </w:p>
        </w:tc>
        <w:tc>
          <w:tcPr>
            <w:tcW w:w="1843" w:type="dxa"/>
            <w:tcBorders>
              <w:top w:val="single" w:color="auto" w:sz="4" w:space="0"/>
              <w:left w:val="single" w:color="auto" w:sz="4" w:space="0"/>
              <w:bottom w:val="single" w:color="auto" w:sz="4" w:space="0"/>
            </w:tcBorders>
            <w:vAlign w:val="center"/>
          </w:tcPr>
          <w:p w14:paraId="724F30FA">
            <w:pPr>
              <w:jc w:val="center"/>
              <w:rPr>
                <w:rFonts w:hint="eastAsia" w:ascii="宋体" w:hAnsi="宋体" w:eastAsia="宋体" w:cs="宋体"/>
                <w:szCs w:val="21"/>
              </w:rPr>
            </w:pPr>
          </w:p>
        </w:tc>
      </w:tr>
      <w:tr w14:paraId="0B71A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57" w:type="dxa"/>
            <w:gridSpan w:val="6"/>
            <w:tcBorders>
              <w:top w:val="single" w:color="auto" w:sz="4" w:space="0"/>
              <w:bottom w:val="single" w:color="auto" w:sz="4" w:space="0"/>
            </w:tcBorders>
          </w:tcPr>
          <w:p w14:paraId="0092A3F7">
            <w:pPr>
              <w:jc w:val="left"/>
              <w:rPr>
                <w:rFonts w:hint="eastAsia" w:ascii="等线" w:hAnsi="等线" w:eastAsia="等线" w:cs="仿宋_GB2312"/>
                <w:b/>
                <w:szCs w:val="21"/>
              </w:rPr>
            </w:pPr>
            <w:r>
              <w:rPr>
                <w:rFonts w:hint="eastAsia" w:ascii="等线" w:hAnsi="等线" w:eastAsia="等线" w:cs="宋体"/>
                <w:b/>
                <w:kern w:val="0"/>
                <w:szCs w:val="21"/>
              </w:rPr>
              <w:t>主要配置不低于：</w:t>
            </w:r>
            <w:r>
              <w:rPr>
                <w:rFonts w:ascii="等线" w:hAnsi="等线" w:eastAsia="等线" w:cs="仿宋_GB2312"/>
                <w:b/>
                <w:szCs w:val="21"/>
              </w:rPr>
              <w:t xml:space="preserve"> </w:t>
            </w:r>
          </w:p>
          <w:p w14:paraId="14A8EF55">
            <w:pPr>
              <w:rPr>
                <w:rFonts w:hint="eastAsia" w:ascii="宋体" w:hAnsi="宋体" w:eastAsia="宋体" w:cs="宋体"/>
                <w:szCs w:val="21"/>
              </w:rPr>
            </w:pPr>
            <w:r>
              <w:rPr>
                <w:rFonts w:hint="eastAsia" w:ascii="宋体" w:hAnsi="宋体" w:eastAsia="宋体" w:cs="宋体"/>
                <w:szCs w:val="21"/>
              </w:rPr>
              <w:t>1、要求设备固化</w:t>
            </w:r>
            <w:r>
              <w:rPr>
                <w:rFonts w:hint="eastAsia"/>
                <w:highlight w:val="yellow"/>
              </w:rPr>
              <w:t>≥</w:t>
            </w:r>
            <w:r>
              <w:rPr>
                <w:rFonts w:hint="eastAsia" w:ascii="宋体" w:hAnsi="宋体" w:eastAsia="宋体" w:cs="宋体"/>
                <w:szCs w:val="21"/>
              </w:rPr>
              <w:t>24个千兆电口，</w:t>
            </w:r>
            <w:r>
              <w:rPr>
                <w:rFonts w:hint="eastAsia"/>
                <w:highlight w:val="yellow"/>
              </w:rPr>
              <w:t>≥</w:t>
            </w:r>
            <w:r>
              <w:rPr>
                <w:rFonts w:hint="eastAsia" w:ascii="宋体" w:hAnsi="宋体" w:eastAsia="宋体" w:cs="宋体"/>
                <w:szCs w:val="21"/>
              </w:rPr>
              <w:t>4个千兆SFP光口，</w:t>
            </w:r>
            <w:r>
              <w:rPr>
                <w:rFonts w:hint="eastAsia" w:ascii="宋体" w:hAnsi="宋体" w:eastAsia="宋体" w:cs="宋体"/>
                <w:color w:val="FF0000"/>
                <w:szCs w:val="21"/>
              </w:rPr>
              <w:t>支持POE和POE+,同时可POE供电端口≥24个</w:t>
            </w:r>
            <w:r>
              <w:rPr>
                <w:rFonts w:hint="eastAsia" w:ascii="宋体" w:hAnsi="宋体" w:eastAsia="宋体" w:cs="宋体"/>
                <w:szCs w:val="21"/>
              </w:rPr>
              <w:t>，整机功率≥370W，标准1U设备。</w:t>
            </w:r>
          </w:p>
          <w:p w14:paraId="2FF256FD">
            <w:pPr>
              <w:rPr>
                <w:rFonts w:hint="eastAsia" w:ascii="宋体" w:hAnsi="宋体" w:eastAsia="宋体" w:cs="宋体"/>
                <w:szCs w:val="21"/>
              </w:rPr>
            </w:pPr>
            <w:r>
              <w:rPr>
                <w:rFonts w:hint="eastAsia" w:ascii="宋体" w:hAnsi="宋体" w:eastAsia="宋体" w:cs="宋体"/>
                <w:szCs w:val="21"/>
              </w:rPr>
              <w:t>2、内存≥128M，交换容量≥256Gbps，包转发率≥42Mpps</w:t>
            </w:r>
          </w:p>
          <w:p w14:paraId="7EFFF558">
            <w:pPr>
              <w:rPr>
                <w:rFonts w:hint="eastAsia" w:ascii="宋体" w:hAnsi="宋体" w:eastAsia="宋体" w:cs="宋体"/>
                <w:szCs w:val="21"/>
              </w:rPr>
            </w:pPr>
            <w:r>
              <w:rPr>
                <w:rFonts w:hint="eastAsia" w:ascii="宋体" w:hAnsi="宋体" w:eastAsia="宋体" w:cs="宋体"/>
                <w:szCs w:val="21"/>
              </w:rPr>
              <w:t>3、支持 MAC地址容量≥8K；支持ACL条目≥1K，防雷能力≥4KV</w:t>
            </w:r>
          </w:p>
          <w:p w14:paraId="3C7439D3">
            <w:pPr>
              <w:rPr>
                <w:rFonts w:hint="eastAsia" w:ascii="宋体" w:hAnsi="宋体" w:eastAsia="宋体" w:cs="宋体"/>
                <w:szCs w:val="21"/>
              </w:rPr>
            </w:pPr>
            <w:r>
              <w:rPr>
                <w:rFonts w:hint="eastAsia" w:ascii="宋体" w:hAnsi="宋体" w:eastAsia="宋体" w:cs="宋体"/>
                <w:szCs w:val="21"/>
              </w:rPr>
              <w:t>4、支持VLAN划分，最大支持4094个VLAN。</w:t>
            </w:r>
          </w:p>
          <w:p w14:paraId="51DB37D5">
            <w:pPr>
              <w:rPr>
                <w:rFonts w:hint="eastAsia" w:ascii="宋体" w:hAnsi="宋体" w:eastAsia="宋体" w:cs="宋体"/>
                <w:szCs w:val="21"/>
              </w:rPr>
            </w:pPr>
            <w:r>
              <w:rPr>
                <w:rFonts w:hint="eastAsia" w:ascii="宋体" w:hAnsi="宋体" w:eastAsia="宋体" w:cs="宋体"/>
                <w:szCs w:val="21"/>
              </w:rPr>
              <w:t>5、支持STP/RSTP/MSTP等生成树协议，可以避免网络出现环路</w:t>
            </w:r>
          </w:p>
          <w:p w14:paraId="61F9BA99">
            <w:pPr>
              <w:rPr>
                <w:rFonts w:hint="eastAsia" w:ascii="宋体" w:hAnsi="宋体" w:eastAsia="宋体" w:cs="宋体"/>
                <w:szCs w:val="21"/>
              </w:rPr>
            </w:pPr>
            <w:r>
              <w:rPr>
                <w:rFonts w:hint="eastAsia" w:ascii="宋体" w:hAnsi="宋体" w:eastAsia="宋体" w:cs="宋体"/>
                <w:szCs w:val="21"/>
              </w:rPr>
              <w:t>6、支持标准、扩展ACL；支持端口安全隔离；支持dynamic arp 检测，支持dhcp snooping，支持ip source guard。</w:t>
            </w:r>
          </w:p>
          <w:p w14:paraId="44785FB7">
            <w:pPr>
              <w:rPr>
                <w:rFonts w:hint="eastAsia" w:ascii="宋体" w:hAnsi="宋体" w:eastAsia="宋体" w:cs="宋体"/>
                <w:szCs w:val="21"/>
              </w:rPr>
            </w:pPr>
            <w:r>
              <w:rPr>
                <w:rFonts w:hint="eastAsia" w:ascii="宋体" w:hAnsi="宋体" w:eastAsia="宋体" w:cs="宋体"/>
                <w:szCs w:val="21"/>
              </w:rPr>
              <w:t>7、支持流类型的分类，基于端口、MAC地址、IP地址、IP优先级、DSCP优先级、TCP/UDP端口号、协议类型等。</w:t>
            </w:r>
          </w:p>
          <w:p w14:paraId="58FCCB0B">
            <w:pPr>
              <w:rPr>
                <w:rFonts w:hint="eastAsia" w:ascii="宋体" w:hAnsi="宋体" w:eastAsia="宋体" w:cs="宋体"/>
                <w:szCs w:val="21"/>
              </w:rPr>
            </w:pPr>
            <w:r>
              <w:rPr>
                <w:rFonts w:hint="eastAsia" w:ascii="宋体" w:hAnsi="宋体" w:eastAsia="宋体" w:cs="宋体"/>
                <w:szCs w:val="21"/>
              </w:rPr>
              <w:t>8、支持SNMP、TELNET、CONSOLE、SSH和WEB管理等方式管理</w:t>
            </w:r>
          </w:p>
          <w:p w14:paraId="75063D7C">
            <w:pPr>
              <w:rPr>
                <w:rFonts w:hint="eastAsia" w:ascii="宋体" w:hAnsi="宋体" w:eastAsia="宋体" w:cs="宋体"/>
                <w:szCs w:val="21"/>
              </w:rPr>
            </w:pPr>
            <w:r>
              <w:rPr>
                <w:rFonts w:hint="eastAsia" w:ascii="宋体" w:hAnsi="宋体" w:eastAsia="宋体" w:cs="宋体"/>
                <w:szCs w:val="21"/>
              </w:rPr>
              <w:t>9、要具备IPV4入网许可证</w:t>
            </w:r>
          </w:p>
        </w:tc>
      </w:tr>
    </w:tbl>
    <w:p w14:paraId="22D66EDE">
      <w:pPr>
        <w:pStyle w:val="4"/>
        <w:numPr>
          <w:ilvl w:val="0"/>
          <w:numId w:val="0"/>
        </w:numPr>
        <w:rPr>
          <w:rFonts w:eastAsia="宋体"/>
          <w:b/>
        </w:rPr>
      </w:pPr>
    </w:p>
    <w:p w14:paraId="17680222">
      <w:pPr>
        <w:pStyle w:val="4"/>
        <w:numPr>
          <w:ilvl w:val="0"/>
          <w:numId w:val="0"/>
        </w:numPr>
        <w:rPr>
          <w:rFonts w:eastAsia="宋体"/>
          <w:b/>
        </w:rPr>
      </w:pPr>
      <w:r>
        <w:rPr>
          <w:rFonts w:hint="eastAsia" w:eastAsia="宋体"/>
          <w:b/>
        </w:rPr>
        <w:t>29、</w:t>
      </w:r>
    </w:p>
    <w:tbl>
      <w:tblPr>
        <w:tblStyle w:val="1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1701"/>
        <w:gridCol w:w="992"/>
        <w:gridCol w:w="1417"/>
        <w:gridCol w:w="1418"/>
        <w:gridCol w:w="1843"/>
      </w:tblGrid>
      <w:tr w14:paraId="32358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986" w:type="dxa"/>
            <w:tcBorders>
              <w:bottom w:val="single" w:color="auto" w:sz="4" w:space="0"/>
              <w:right w:val="single" w:color="auto" w:sz="4" w:space="0"/>
            </w:tcBorders>
            <w:vAlign w:val="center"/>
          </w:tcPr>
          <w:p w14:paraId="0C2690C5">
            <w:pPr>
              <w:jc w:val="center"/>
              <w:rPr>
                <w:rFonts w:hint="eastAsia" w:ascii="宋体" w:hAnsi="宋体" w:eastAsia="宋体" w:cs="宋体"/>
                <w:szCs w:val="21"/>
              </w:rPr>
            </w:pPr>
            <w:r>
              <w:rPr>
                <w:rFonts w:hint="eastAsia" w:ascii="宋体" w:hAnsi="宋体" w:eastAsia="宋体" w:cs="宋体"/>
                <w:szCs w:val="21"/>
              </w:rPr>
              <w:t>项目名称</w:t>
            </w:r>
          </w:p>
        </w:tc>
        <w:tc>
          <w:tcPr>
            <w:tcW w:w="7371" w:type="dxa"/>
            <w:gridSpan w:val="5"/>
            <w:tcBorders>
              <w:left w:val="single" w:color="auto" w:sz="4" w:space="0"/>
              <w:bottom w:val="single" w:color="auto" w:sz="4" w:space="0"/>
            </w:tcBorders>
            <w:vAlign w:val="center"/>
          </w:tcPr>
          <w:p w14:paraId="3E8C94CE">
            <w:pPr>
              <w:jc w:val="center"/>
              <w:rPr>
                <w:rFonts w:hint="eastAsia" w:ascii="宋体" w:hAnsi="宋体" w:eastAsia="宋体" w:cs="宋体"/>
                <w:szCs w:val="21"/>
              </w:rPr>
            </w:pPr>
            <w:r>
              <w:rPr>
                <w:rFonts w:hint="eastAsia" w:ascii="宋体" w:hAnsi="宋体" w:eastAsia="宋体" w:cs="宋体"/>
                <w:szCs w:val="21"/>
              </w:rPr>
              <w:t>接入交换机</w:t>
            </w:r>
          </w:p>
        </w:tc>
      </w:tr>
      <w:tr w14:paraId="17542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986" w:type="dxa"/>
            <w:tcBorders>
              <w:top w:val="single" w:color="auto" w:sz="4" w:space="0"/>
              <w:bottom w:val="single" w:color="auto" w:sz="4" w:space="0"/>
              <w:right w:val="single" w:color="auto" w:sz="4" w:space="0"/>
            </w:tcBorders>
            <w:vAlign w:val="center"/>
          </w:tcPr>
          <w:p w14:paraId="4ABD3658">
            <w:pPr>
              <w:jc w:val="center"/>
              <w:rPr>
                <w:rFonts w:hint="eastAsia" w:ascii="宋体" w:hAnsi="宋体" w:eastAsia="宋体" w:cs="宋体"/>
                <w:szCs w:val="21"/>
              </w:rPr>
            </w:pPr>
            <w:r>
              <w:rPr>
                <w:rFonts w:hint="eastAsia" w:ascii="宋体" w:hAnsi="宋体" w:eastAsia="宋体" w:cs="宋体"/>
                <w:szCs w:val="21"/>
              </w:rPr>
              <w:t>预算单价</w:t>
            </w:r>
          </w:p>
          <w:p w14:paraId="57DAB0A6">
            <w:pPr>
              <w:jc w:val="center"/>
              <w:rPr>
                <w:rFonts w:hint="eastAsia" w:ascii="宋体" w:hAnsi="宋体" w:eastAsia="宋体" w:cs="宋体"/>
                <w:szCs w:val="21"/>
              </w:rPr>
            </w:pPr>
            <w:r>
              <w:rPr>
                <w:rFonts w:hint="eastAsia" w:ascii="宋体" w:hAnsi="宋体" w:eastAsia="宋体" w:cs="宋体"/>
                <w:szCs w:val="21"/>
              </w:rPr>
              <w:t>（万元）</w:t>
            </w:r>
          </w:p>
        </w:tc>
        <w:tc>
          <w:tcPr>
            <w:tcW w:w="1701" w:type="dxa"/>
            <w:tcBorders>
              <w:top w:val="single" w:color="auto" w:sz="4" w:space="0"/>
              <w:bottom w:val="single" w:color="auto" w:sz="4" w:space="0"/>
              <w:right w:val="single" w:color="auto" w:sz="4" w:space="0"/>
            </w:tcBorders>
            <w:vAlign w:val="center"/>
          </w:tcPr>
          <w:p w14:paraId="7BB7B29B">
            <w:pPr>
              <w:ind w:firstLine="420" w:firstLineChars="200"/>
              <w:rPr>
                <w:rFonts w:hint="eastAsia" w:ascii="宋体" w:hAnsi="宋体" w:eastAsia="宋体" w:cs="宋体"/>
                <w:szCs w:val="21"/>
              </w:rPr>
            </w:pPr>
          </w:p>
        </w:tc>
        <w:tc>
          <w:tcPr>
            <w:tcW w:w="992" w:type="dxa"/>
            <w:tcBorders>
              <w:top w:val="single" w:color="auto" w:sz="4" w:space="0"/>
              <w:bottom w:val="single" w:color="auto" w:sz="4" w:space="0"/>
              <w:right w:val="single" w:color="auto" w:sz="4" w:space="0"/>
            </w:tcBorders>
            <w:vAlign w:val="center"/>
          </w:tcPr>
          <w:p w14:paraId="514BF080">
            <w:pPr>
              <w:jc w:val="center"/>
              <w:rPr>
                <w:rFonts w:hint="eastAsia" w:ascii="宋体" w:hAnsi="宋体" w:eastAsia="宋体" w:cs="宋体"/>
                <w:szCs w:val="21"/>
              </w:rPr>
            </w:pPr>
            <w:r>
              <w:rPr>
                <w:rFonts w:hint="eastAsia" w:ascii="宋体" w:hAnsi="宋体" w:eastAsia="宋体" w:cs="宋体"/>
                <w:szCs w:val="21"/>
              </w:rPr>
              <w:t>数量</w:t>
            </w:r>
          </w:p>
          <w:p w14:paraId="695632A4">
            <w:pPr>
              <w:jc w:val="center"/>
              <w:rPr>
                <w:rFonts w:hint="eastAsia" w:ascii="宋体" w:hAnsi="宋体" w:eastAsia="宋体" w:cs="宋体"/>
                <w:szCs w:val="21"/>
              </w:rPr>
            </w:pPr>
            <w:r>
              <w:rPr>
                <w:rFonts w:hint="eastAsia" w:ascii="宋体" w:hAnsi="宋体" w:eastAsia="宋体" w:cs="宋体"/>
                <w:szCs w:val="21"/>
              </w:rPr>
              <w:t>(件/套)</w:t>
            </w:r>
          </w:p>
        </w:tc>
        <w:tc>
          <w:tcPr>
            <w:tcW w:w="1417" w:type="dxa"/>
            <w:tcBorders>
              <w:top w:val="single" w:color="auto" w:sz="4" w:space="0"/>
              <w:left w:val="single" w:color="auto" w:sz="4" w:space="0"/>
              <w:bottom w:val="single" w:color="auto" w:sz="4" w:space="0"/>
              <w:right w:val="single" w:color="auto" w:sz="4" w:space="0"/>
            </w:tcBorders>
            <w:vAlign w:val="center"/>
          </w:tcPr>
          <w:p w14:paraId="2AE1BD1C">
            <w:pPr>
              <w:jc w:val="center"/>
              <w:rPr>
                <w:rFonts w:hint="eastAsia" w:ascii="宋体" w:hAnsi="宋体" w:eastAsia="宋体" w:cs="宋体"/>
                <w:szCs w:val="21"/>
              </w:rPr>
            </w:pPr>
            <w:r>
              <w:rPr>
                <w:rFonts w:hint="eastAsia" w:ascii="宋体" w:hAnsi="宋体" w:eastAsia="宋体" w:cs="宋体"/>
                <w:szCs w:val="21"/>
              </w:rPr>
              <w:t>3台</w:t>
            </w:r>
          </w:p>
        </w:tc>
        <w:tc>
          <w:tcPr>
            <w:tcW w:w="1418" w:type="dxa"/>
            <w:tcBorders>
              <w:top w:val="single" w:color="auto" w:sz="4" w:space="0"/>
              <w:left w:val="single" w:color="auto" w:sz="4" w:space="0"/>
              <w:bottom w:val="single" w:color="auto" w:sz="4" w:space="0"/>
              <w:right w:val="single" w:color="auto" w:sz="4" w:space="0"/>
            </w:tcBorders>
            <w:vAlign w:val="center"/>
          </w:tcPr>
          <w:p w14:paraId="3120947E">
            <w:pPr>
              <w:jc w:val="center"/>
              <w:rPr>
                <w:rFonts w:hint="eastAsia" w:ascii="宋体" w:hAnsi="宋体" w:eastAsia="宋体" w:cs="宋体"/>
                <w:szCs w:val="21"/>
              </w:rPr>
            </w:pPr>
            <w:r>
              <w:rPr>
                <w:rFonts w:hint="eastAsia" w:ascii="宋体" w:hAnsi="宋体" w:eastAsia="宋体" w:cs="宋体"/>
                <w:szCs w:val="21"/>
              </w:rPr>
              <w:t>预算总金额</w:t>
            </w:r>
          </w:p>
          <w:p w14:paraId="49ED7DE4">
            <w:pPr>
              <w:jc w:val="center"/>
              <w:rPr>
                <w:rFonts w:hint="eastAsia" w:ascii="宋体" w:hAnsi="宋体" w:eastAsia="宋体" w:cs="宋体"/>
                <w:szCs w:val="21"/>
              </w:rPr>
            </w:pPr>
            <w:r>
              <w:rPr>
                <w:rFonts w:hint="eastAsia" w:ascii="宋体" w:hAnsi="宋体" w:eastAsia="宋体" w:cs="宋体"/>
                <w:szCs w:val="21"/>
              </w:rPr>
              <w:t>（万元）</w:t>
            </w:r>
          </w:p>
        </w:tc>
        <w:tc>
          <w:tcPr>
            <w:tcW w:w="1843" w:type="dxa"/>
            <w:tcBorders>
              <w:top w:val="single" w:color="auto" w:sz="4" w:space="0"/>
              <w:left w:val="single" w:color="auto" w:sz="4" w:space="0"/>
              <w:bottom w:val="single" w:color="auto" w:sz="4" w:space="0"/>
            </w:tcBorders>
            <w:vAlign w:val="center"/>
          </w:tcPr>
          <w:p w14:paraId="37035EAF">
            <w:pPr>
              <w:jc w:val="center"/>
              <w:rPr>
                <w:rFonts w:hint="eastAsia" w:ascii="宋体" w:hAnsi="宋体" w:eastAsia="宋体" w:cs="宋体"/>
                <w:szCs w:val="21"/>
              </w:rPr>
            </w:pPr>
          </w:p>
        </w:tc>
      </w:tr>
      <w:tr w14:paraId="50786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57" w:type="dxa"/>
            <w:gridSpan w:val="6"/>
            <w:tcBorders>
              <w:top w:val="single" w:color="auto" w:sz="4" w:space="0"/>
              <w:bottom w:val="single" w:color="auto" w:sz="4" w:space="0"/>
            </w:tcBorders>
          </w:tcPr>
          <w:p w14:paraId="120F2D02">
            <w:pPr>
              <w:jc w:val="left"/>
              <w:rPr>
                <w:rFonts w:hint="eastAsia" w:ascii="等线" w:hAnsi="等线" w:eastAsia="等线" w:cs="仿宋_GB2312"/>
                <w:b/>
                <w:szCs w:val="21"/>
              </w:rPr>
            </w:pPr>
            <w:r>
              <w:rPr>
                <w:rFonts w:hint="eastAsia" w:ascii="等线" w:hAnsi="等线" w:eastAsia="等线" w:cs="宋体"/>
                <w:b/>
                <w:kern w:val="0"/>
                <w:szCs w:val="21"/>
              </w:rPr>
              <w:t>主要配置不低于：</w:t>
            </w:r>
          </w:p>
          <w:p w14:paraId="6B3E4F62">
            <w:pPr>
              <w:jc w:val="left"/>
              <w:rPr>
                <w:rFonts w:hint="eastAsia" w:ascii="宋体" w:hAnsi="宋体" w:eastAsia="宋体" w:cs="宋体"/>
                <w:szCs w:val="21"/>
              </w:rPr>
            </w:pPr>
            <w:r>
              <w:rPr>
                <w:rFonts w:hint="eastAsia" w:ascii="宋体" w:hAnsi="宋体" w:eastAsia="宋体" w:cs="宋体"/>
                <w:szCs w:val="21"/>
              </w:rPr>
              <w:t>1、</w:t>
            </w:r>
            <w:r>
              <w:rPr>
                <w:rFonts w:hint="eastAsia"/>
                <w:highlight w:val="yellow"/>
              </w:rPr>
              <w:t>≥</w:t>
            </w:r>
            <w:r>
              <w:rPr>
                <w:rFonts w:hint="eastAsia" w:ascii="宋体" w:hAnsi="宋体" w:eastAsia="宋体" w:cs="宋体"/>
                <w:szCs w:val="21"/>
              </w:rPr>
              <w:t>48个千兆电接口，</w:t>
            </w:r>
            <w:r>
              <w:rPr>
                <w:rFonts w:hint="eastAsia"/>
              </w:rPr>
              <w:t>≥</w:t>
            </w:r>
            <w:r>
              <w:rPr>
                <w:rFonts w:hint="eastAsia" w:ascii="宋体" w:hAnsi="宋体" w:eastAsia="宋体" w:cs="宋体"/>
                <w:szCs w:val="21"/>
              </w:rPr>
              <w:t>4个GE/10GE SFP+光口</w:t>
            </w:r>
            <w:r>
              <w:rPr>
                <w:rFonts w:hint="eastAsia" w:ascii="宋体" w:hAnsi="宋体" w:eastAsia="宋体" w:cs="宋体"/>
                <w:color w:val="FF0000"/>
                <w:szCs w:val="21"/>
              </w:rPr>
              <w:t>，支持二层路由</w:t>
            </w:r>
            <w:r>
              <w:rPr>
                <w:rFonts w:hint="eastAsia" w:ascii="宋体" w:hAnsi="宋体" w:eastAsia="宋体" w:cs="宋体"/>
                <w:szCs w:val="21"/>
              </w:rPr>
              <w:t>。                                                                                                                                              2、交换容量</w:t>
            </w:r>
            <w:r>
              <w:rPr>
                <w:rFonts w:hint="eastAsia"/>
                <w:highlight w:val="yellow"/>
              </w:rPr>
              <w:t>≥</w:t>
            </w:r>
            <w:r>
              <w:rPr>
                <w:rFonts w:hint="eastAsia" w:ascii="宋体" w:hAnsi="宋体" w:eastAsia="宋体" w:cs="宋体"/>
                <w:szCs w:val="21"/>
              </w:rPr>
              <w:t>3.36Tbps                                                                                                                                                                        3、包转发率</w:t>
            </w:r>
            <w:r>
              <w:rPr>
                <w:rFonts w:hint="eastAsia"/>
                <w:highlight w:val="yellow"/>
              </w:rPr>
              <w:t>≥</w:t>
            </w:r>
            <w:r>
              <w:rPr>
                <w:rFonts w:hint="eastAsia" w:ascii="宋体" w:hAnsi="宋体" w:eastAsia="宋体" w:cs="宋体"/>
                <w:szCs w:val="21"/>
              </w:rPr>
              <w:t>1080Mpps                                                                                                                                                                   4、支持4K个802.1Q VLAN，Super vlan，支持基于端口、MAC、IP子网、协议的VLAN；支持端口的负载均衡、支持LACP，每个链路聚合组支持</w:t>
            </w:r>
            <w:r>
              <w:rPr>
                <w:rFonts w:hint="eastAsia"/>
              </w:rPr>
              <w:t>≥</w:t>
            </w:r>
            <w:r>
              <w:rPr>
                <w:rFonts w:hint="eastAsia" w:ascii="宋体" w:hAnsi="宋体" w:eastAsia="宋体" w:cs="宋体"/>
                <w:szCs w:val="21"/>
              </w:rPr>
              <w:t>8个端口；                                                 5、802.3af、802.3at、优先级、抢占功能、故障自动监测                                                                                                                              6、IPv6基本功能：IPv6 ND，IPv6 PMTU，IPv6  ACL，DS-Lite、IPv4/v6 Dual Stack</w:t>
            </w:r>
          </w:p>
        </w:tc>
      </w:tr>
    </w:tbl>
    <w:p w14:paraId="3567CB1A">
      <w:pPr>
        <w:pStyle w:val="4"/>
        <w:numPr>
          <w:ilvl w:val="0"/>
          <w:numId w:val="0"/>
        </w:numPr>
        <w:rPr>
          <w:rFonts w:eastAsia="宋体"/>
          <w:b/>
        </w:rPr>
      </w:pPr>
    </w:p>
    <w:p w14:paraId="69E76EEC">
      <w:pPr>
        <w:pStyle w:val="4"/>
        <w:numPr>
          <w:ilvl w:val="0"/>
          <w:numId w:val="0"/>
        </w:numPr>
        <w:rPr>
          <w:rFonts w:eastAsia="宋体"/>
          <w:b/>
        </w:rPr>
      </w:pPr>
      <w:r>
        <w:rPr>
          <w:rFonts w:hint="eastAsia" w:eastAsia="宋体"/>
          <w:b/>
        </w:rPr>
        <w:t>30、</w:t>
      </w:r>
    </w:p>
    <w:tbl>
      <w:tblPr>
        <w:tblStyle w:val="1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1701"/>
        <w:gridCol w:w="992"/>
        <w:gridCol w:w="1417"/>
        <w:gridCol w:w="1418"/>
        <w:gridCol w:w="1843"/>
      </w:tblGrid>
      <w:tr w14:paraId="206A8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1986" w:type="dxa"/>
            <w:tcBorders>
              <w:bottom w:val="single" w:color="auto" w:sz="4" w:space="0"/>
              <w:right w:val="single" w:color="auto" w:sz="4" w:space="0"/>
            </w:tcBorders>
            <w:vAlign w:val="center"/>
          </w:tcPr>
          <w:p w14:paraId="6E9742B3">
            <w:pPr>
              <w:jc w:val="center"/>
              <w:rPr>
                <w:rFonts w:hint="eastAsia" w:ascii="宋体" w:hAnsi="宋体" w:eastAsia="宋体" w:cs="宋体"/>
                <w:szCs w:val="21"/>
              </w:rPr>
            </w:pPr>
            <w:r>
              <w:rPr>
                <w:rFonts w:hint="eastAsia" w:ascii="宋体" w:hAnsi="宋体" w:eastAsia="宋体" w:cs="宋体"/>
                <w:szCs w:val="21"/>
              </w:rPr>
              <w:t>项目名称</w:t>
            </w:r>
          </w:p>
        </w:tc>
        <w:tc>
          <w:tcPr>
            <w:tcW w:w="7371" w:type="dxa"/>
            <w:gridSpan w:val="5"/>
            <w:tcBorders>
              <w:left w:val="single" w:color="auto" w:sz="4" w:space="0"/>
              <w:bottom w:val="single" w:color="auto" w:sz="4" w:space="0"/>
            </w:tcBorders>
            <w:vAlign w:val="center"/>
          </w:tcPr>
          <w:p w14:paraId="3BE6CD9B">
            <w:pPr>
              <w:jc w:val="center"/>
              <w:rPr>
                <w:rFonts w:hint="eastAsia" w:ascii="宋体" w:hAnsi="宋体" w:eastAsia="宋体" w:cs="宋体"/>
                <w:szCs w:val="21"/>
              </w:rPr>
            </w:pPr>
            <w:r>
              <w:rPr>
                <w:rFonts w:hint="eastAsia" w:ascii="宋体" w:hAnsi="宋体" w:eastAsia="宋体" w:cs="宋体"/>
                <w:szCs w:val="21"/>
              </w:rPr>
              <w:t>理线架</w:t>
            </w:r>
          </w:p>
        </w:tc>
      </w:tr>
      <w:tr w14:paraId="61980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986" w:type="dxa"/>
            <w:tcBorders>
              <w:top w:val="single" w:color="auto" w:sz="4" w:space="0"/>
              <w:bottom w:val="single" w:color="auto" w:sz="4" w:space="0"/>
              <w:right w:val="single" w:color="auto" w:sz="4" w:space="0"/>
            </w:tcBorders>
            <w:vAlign w:val="center"/>
          </w:tcPr>
          <w:p w14:paraId="30F550A7">
            <w:pPr>
              <w:jc w:val="center"/>
              <w:rPr>
                <w:rFonts w:hint="eastAsia" w:ascii="宋体" w:hAnsi="宋体" w:eastAsia="宋体" w:cs="宋体"/>
                <w:szCs w:val="21"/>
              </w:rPr>
            </w:pPr>
            <w:r>
              <w:rPr>
                <w:rFonts w:hint="eastAsia" w:ascii="宋体" w:hAnsi="宋体" w:eastAsia="宋体" w:cs="宋体"/>
                <w:szCs w:val="21"/>
              </w:rPr>
              <w:t>预算单价</w:t>
            </w:r>
          </w:p>
          <w:p w14:paraId="4E23E6C4">
            <w:pPr>
              <w:jc w:val="center"/>
              <w:rPr>
                <w:rFonts w:hint="eastAsia" w:ascii="宋体" w:hAnsi="宋体" w:eastAsia="宋体" w:cs="宋体"/>
                <w:szCs w:val="21"/>
              </w:rPr>
            </w:pPr>
            <w:r>
              <w:rPr>
                <w:rFonts w:hint="eastAsia" w:ascii="宋体" w:hAnsi="宋体" w:eastAsia="宋体" w:cs="宋体"/>
                <w:szCs w:val="21"/>
              </w:rPr>
              <w:t>（万元）</w:t>
            </w:r>
          </w:p>
        </w:tc>
        <w:tc>
          <w:tcPr>
            <w:tcW w:w="1701" w:type="dxa"/>
            <w:tcBorders>
              <w:top w:val="single" w:color="auto" w:sz="4" w:space="0"/>
              <w:bottom w:val="single" w:color="auto" w:sz="4" w:space="0"/>
              <w:right w:val="single" w:color="auto" w:sz="4" w:space="0"/>
            </w:tcBorders>
            <w:vAlign w:val="center"/>
          </w:tcPr>
          <w:p w14:paraId="5258CDB6">
            <w:pPr>
              <w:ind w:firstLine="420" w:firstLineChars="200"/>
              <w:rPr>
                <w:rFonts w:hint="eastAsia" w:ascii="宋体" w:hAnsi="宋体" w:eastAsia="宋体" w:cs="宋体"/>
                <w:szCs w:val="21"/>
              </w:rPr>
            </w:pPr>
          </w:p>
        </w:tc>
        <w:tc>
          <w:tcPr>
            <w:tcW w:w="992" w:type="dxa"/>
            <w:tcBorders>
              <w:top w:val="single" w:color="auto" w:sz="4" w:space="0"/>
              <w:bottom w:val="single" w:color="auto" w:sz="4" w:space="0"/>
              <w:right w:val="single" w:color="auto" w:sz="4" w:space="0"/>
            </w:tcBorders>
            <w:vAlign w:val="center"/>
          </w:tcPr>
          <w:p w14:paraId="33D89729">
            <w:pPr>
              <w:jc w:val="center"/>
              <w:rPr>
                <w:rFonts w:hint="eastAsia" w:ascii="宋体" w:hAnsi="宋体" w:eastAsia="宋体" w:cs="宋体"/>
                <w:szCs w:val="21"/>
              </w:rPr>
            </w:pPr>
            <w:r>
              <w:rPr>
                <w:rFonts w:hint="eastAsia" w:ascii="宋体" w:hAnsi="宋体" w:eastAsia="宋体" w:cs="宋体"/>
                <w:szCs w:val="21"/>
              </w:rPr>
              <w:t>数量</w:t>
            </w:r>
          </w:p>
          <w:p w14:paraId="172BC3C8">
            <w:pPr>
              <w:jc w:val="center"/>
              <w:rPr>
                <w:rFonts w:hint="eastAsia" w:ascii="宋体" w:hAnsi="宋体" w:eastAsia="宋体" w:cs="宋体"/>
                <w:szCs w:val="21"/>
              </w:rPr>
            </w:pPr>
            <w:r>
              <w:rPr>
                <w:rFonts w:hint="eastAsia" w:ascii="宋体" w:hAnsi="宋体" w:eastAsia="宋体" w:cs="宋体"/>
                <w:szCs w:val="21"/>
              </w:rPr>
              <w:t>(件/套)</w:t>
            </w:r>
          </w:p>
        </w:tc>
        <w:tc>
          <w:tcPr>
            <w:tcW w:w="1417" w:type="dxa"/>
            <w:tcBorders>
              <w:top w:val="single" w:color="auto" w:sz="4" w:space="0"/>
              <w:left w:val="single" w:color="auto" w:sz="4" w:space="0"/>
              <w:bottom w:val="single" w:color="auto" w:sz="4" w:space="0"/>
              <w:right w:val="single" w:color="auto" w:sz="4" w:space="0"/>
            </w:tcBorders>
            <w:vAlign w:val="center"/>
          </w:tcPr>
          <w:p w14:paraId="050298DD">
            <w:pPr>
              <w:jc w:val="center"/>
              <w:rPr>
                <w:rFonts w:hint="eastAsia" w:ascii="宋体" w:hAnsi="宋体" w:eastAsia="宋体" w:cs="宋体"/>
                <w:szCs w:val="21"/>
              </w:rPr>
            </w:pPr>
            <w:r>
              <w:rPr>
                <w:rFonts w:hint="eastAsia" w:ascii="宋体" w:hAnsi="宋体" w:eastAsia="宋体" w:cs="宋体"/>
                <w:szCs w:val="21"/>
              </w:rPr>
              <w:t>10个</w:t>
            </w:r>
          </w:p>
        </w:tc>
        <w:tc>
          <w:tcPr>
            <w:tcW w:w="1418" w:type="dxa"/>
            <w:tcBorders>
              <w:top w:val="single" w:color="auto" w:sz="4" w:space="0"/>
              <w:left w:val="single" w:color="auto" w:sz="4" w:space="0"/>
              <w:bottom w:val="single" w:color="auto" w:sz="4" w:space="0"/>
              <w:right w:val="single" w:color="auto" w:sz="4" w:space="0"/>
            </w:tcBorders>
            <w:vAlign w:val="center"/>
          </w:tcPr>
          <w:p w14:paraId="4FAF1B85">
            <w:pPr>
              <w:jc w:val="center"/>
              <w:rPr>
                <w:rFonts w:hint="eastAsia" w:ascii="宋体" w:hAnsi="宋体" w:eastAsia="宋体" w:cs="宋体"/>
                <w:szCs w:val="21"/>
              </w:rPr>
            </w:pPr>
            <w:r>
              <w:rPr>
                <w:rFonts w:hint="eastAsia" w:ascii="宋体" w:hAnsi="宋体" w:eastAsia="宋体" w:cs="宋体"/>
                <w:szCs w:val="21"/>
              </w:rPr>
              <w:t>预算总金额</w:t>
            </w:r>
          </w:p>
          <w:p w14:paraId="0BBF90DD">
            <w:pPr>
              <w:jc w:val="center"/>
              <w:rPr>
                <w:rFonts w:hint="eastAsia" w:ascii="宋体" w:hAnsi="宋体" w:eastAsia="宋体" w:cs="宋体"/>
                <w:szCs w:val="21"/>
              </w:rPr>
            </w:pPr>
            <w:r>
              <w:rPr>
                <w:rFonts w:hint="eastAsia" w:ascii="宋体" w:hAnsi="宋体" w:eastAsia="宋体" w:cs="宋体"/>
                <w:szCs w:val="21"/>
              </w:rPr>
              <w:t>（万元）</w:t>
            </w:r>
          </w:p>
        </w:tc>
        <w:tc>
          <w:tcPr>
            <w:tcW w:w="1843" w:type="dxa"/>
            <w:tcBorders>
              <w:top w:val="single" w:color="auto" w:sz="4" w:space="0"/>
              <w:left w:val="single" w:color="auto" w:sz="4" w:space="0"/>
              <w:bottom w:val="single" w:color="auto" w:sz="4" w:space="0"/>
            </w:tcBorders>
            <w:vAlign w:val="center"/>
          </w:tcPr>
          <w:p w14:paraId="4F253611">
            <w:pPr>
              <w:jc w:val="center"/>
              <w:rPr>
                <w:rFonts w:hint="eastAsia" w:ascii="宋体" w:hAnsi="宋体" w:eastAsia="宋体" w:cs="宋体"/>
                <w:szCs w:val="21"/>
              </w:rPr>
            </w:pPr>
          </w:p>
        </w:tc>
      </w:tr>
      <w:tr w14:paraId="145E5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57" w:type="dxa"/>
            <w:gridSpan w:val="6"/>
            <w:tcBorders>
              <w:top w:val="single" w:color="auto" w:sz="4" w:space="0"/>
              <w:bottom w:val="single" w:color="auto" w:sz="4" w:space="0"/>
            </w:tcBorders>
          </w:tcPr>
          <w:p w14:paraId="1FF01E5A">
            <w:pPr>
              <w:jc w:val="left"/>
              <w:rPr>
                <w:rFonts w:hint="eastAsia" w:ascii="等线" w:hAnsi="等线" w:eastAsia="等线" w:cs="仿宋_GB2312"/>
                <w:b/>
                <w:szCs w:val="21"/>
              </w:rPr>
            </w:pPr>
            <w:r>
              <w:rPr>
                <w:rFonts w:hint="eastAsia" w:ascii="等线" w:hAnsi="等线" w:eastAsia="等线" w:cs="宋体"/>
                <w:b/>
                <w:kern w:val="0"/>
                <w:szCs w:val="21"/>
              </w:rPr>
              <w:t>主要功能要求</w:t>
            </w:r>
            <w:r>
              <w:rPr>
                <w:rFonts w:hint="eastAsia" w:ascii="等线" w:hAnsi="等线" w:eastAsia="等线" w:cs="仿宋_GB2312"/>
                <w:b/>
                <w:szCs w:val="21"/>
              </w:rPr>
              <w:t>：</w:t>
            </w:r>
            <w:r>
              <w:rPr>
                <w:rFonts w:ascii="等线" w:hAnsi="等线" w:eastAsia="等线" w:cs="仿宋_GB2312"/>
                <w:b/>
                <w:szCs w:val="21"/>
              </w:rPr>
              <w:t xml:space="preserve"> </w:t>
            </w:r>
          </w:p>
          <w:p w14:paraId="59C9235B">
            <w:pPr>
              <w:jc w:val="left"/>
              <w:rPr>
                <w:rFonts w:hint="eastAsia" w:ascii="宋体" w:hAnsi="宋体" w:eastAsia="宋体" w:cs="宋体"/>
                <w:szCs w:val="21"/>
              </w:rPr>
            </w:pPr>
            <w:r>
              <w:rPr>
                <w:rFonts w:hint="eastAsia" w:ascii="宋体" w:hAnsi="宋体" w:eastAsia="宋体" w:cs="宋体"/>
                <w:szCs w:val="21"/>
              </w:rPr>
              <w:t>24口理线架</w:t>
            </w:r>
          </w:p>
        </w:tc>
      </w:tr>
    </w:tbl>
    <w:p w14:paraId="01523E2E">
      <w:pPr>
        <w:pStyle w:val="4"/>
        <w:numPr>
          <w:ilvl w:val="0"/>
          <w:numId w:val="0"/>
        </w:numPr>
        <w:rPr>
          <w:rFonts w:eastAsia="宋体"/>
          <w:b/>
        </w:rPr>
      </w:pPr>
    </w:p>
    <w:p w14:paraId="4B282E25">
      <w:pPr>
        <w:pStyle w:val="4"/>
        <w:numPr>
          <w:ilvl w:val="0"/>
          <w:numId w:val="0"/>
        </w:numPr>
        <w:rPr>
          <w:rFonts w:eastAsia="宋体"/>
          <w:b/>
        </w:rPr>
      </w:pPr>
      <w:r>
        <w:rPr>
          <w:rFonts w:hint="eastAsia" w:eastAsia="宋体"/>
          <w:b/>
        </w:rPr>
        <w:t>31、</w:t>
      </w:r>
    </w:p>
    <w:tbl>
      <w:tblPr>
        <w:tblStyle w:val="1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1701"/>
        <w:gridCol w:w="992"/>
        <w:gridCol w:w="1417"/>
        <w:gridCol w:w="1418"/>
        <w:gridCol w:w="1843"/>
      </w:tblGrid>
      <w:tr w14:paraId="0751D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1986" w:type="dxa"/>
            <w:tcBorders>
              <w:bottom w:val="single" w:color="auto" w:sz="4" w:space="0"/>
              <w:right w:val="single" w:color="auto" w:sz="4" w:space="0"/>
            </w:tcBorders>
            <w:vAlign w:val="center"/>
          </w:tcPr>
          <w:p w14:paraId="5F7F2D90">
            <w:pPr>
              <w:jc w:val="center"/>
              <w:rPr>
                <w:rFonts w:hint="eastAsia" w:ascii="宋体" w:hAnsi="宋体" w:eastAsia="宋体" w:cs="宋体"/>
                <w:szCs w:val="21"/>
              </w:rPr>
            </w:pPr>
            <w:r>
              <w:rPr>
                <w:rFonts w:hint="eastAsia" w:ascii="宋体" w:hAnsi="宋体" w:eastAsia="宋体" w:cs="宋体"/>
                <w:szCs w:val="21"/>
              </w:rPr>
              <w:t>项目名称</w:t>
            </w:r>
          </w:p>
        </w:tc>
        <w:tc>
          <w:tcPr>
            <w:tcW w:w="7371" w:type="dxa"/>
            <w:gridSpan w:val="5"/>
            <w:tcBorders>
              <w:left w:val="single" w:color="auto" w:sz="4" w:space="0"/>
              <w:bottom w:val="single" w:color="auto" w:sz="4" w:space="0"/>
            </w:tcBorders>
            <w:vAlign w:val="center"/>
          </w:tcPr>
          <w:p w14:paraId="2D03D6BD">
            <w:pPr>
              <w:jc w:val="center"/>
              <w:rPr>
                <w:rFonts w:hint="eastAsia" w:ascii="宋体" w:hAnsi="宋体" w:eastAsia="宋体" w:cs="宋体"/>
                <w:szCs w:val="21"/>
              </w:rPr>
            </w:pPr>
            <w:r>
              <w:rPr>
                <w:rFonts w:hint="eastAsia" w:ascii="宋体" w:hAnsi="宋体" w:eastAsia="宋体" w:cs="宋体"/>
                <w:szCs w:val="21"/>
              </w:rPr>
              <w:t>机柜</w:t>
            </w:r>
          </w:p>
        </w:tc>
      </w:tr>
      <w:tr w14:paraId="03802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986" w:type="dxa"/>
            <w:tcBorders>
              <w:top w:val="single" w:color="auto" w:sz="4" w:space="0"/>
              <w:bottom w:val="single" w:color="auto" w:sz="4" w:space="0"/>
              <w:right w:val="single" w:color="auto" w:sz="4" w:space="0"/>
            </w:tcBorders>
            <w:vAlign w:val="center"/>
          </w:tcPr>
          <w:p w14:paraId="6A22BEC0">
            <w:pPr>
              <w:jc w:val="center"/>
              <w:rPr>
                <w:rFonts w:hint="eastAsia" w:ascii="宋体" w:hAnsi="宋体" w:eastAsia="宋体" w:cs="宋体"/>
                <w:szCs w:val="21"/>
              </w:rPr>
            </w:pPr>
            <w:r>
              <w:rPr>
                <w:rFonts w:hint="eastAsia" w:ascii="宋体" w:hAnsi="宋体" w:eastAsia="宋体" w:cs="宋体"/>
                <w:szCs w:val="21"/>
              </w:rPr>
              <w:t>预算单价</w:t>
            </w:r>
          </w:p>
          <w:p w14:paraId="51FCC189">
            <w:pPr>
              <w:jc w:val="center"/>
              <w:rPr>
                <w:rFonts w:hint="eastAsia" w:ascii="宋体" w:hAnsi="宋体" w:eastAsia="宋体" w:cs="宋体"/>
                <w:szCs w:val="21"/>
              </w:rPr>
            </w:pPr>
            <w:r>
              <w:rPr>
                <w:rFonts w:hint="eastAsia" w:ascii="宋体" w:hAnsi="宋体" w:eastAsia="宋体" w:cs="宋体"/>
                <w:szCs w:val="21"/>
              </w:rPr>
              <w:t>（万元）</w:t>
            </w:r>
          </w:p>
        </w:tc>
        <w:tc>
          <w:tcPr>
            <w:tcW w:w="1701" w:type="dxa"/>
            <w:tcBorders>
              <w:top w:val="single" w:color="auto" w:sz="4" w:space="0"/>
              <w:bottom w:val="single" w:color="auto" w:sz="4" w:space="0"/>
              <w:right w:val="single" w:color="auto" w:sz="4" w:space="0"/>
            </w:tcBorders>
            <w:vAlign w:val="center"/>
          </w:tcPr>
          <w:p w14:paraId="68999349">
            <w:pPr>
              <w:ind w:firstLine="420" w:firstLineChars="200"/>
              <w:rPr>
                <w:rFonts w:hint="eastAsia" w:ascii="宋体" w:hAnsi="宋体" w:eastAsia="宋体" w:cs="宋体"/>
                <w:szCs w:val="21"/>
              </w:rPr>
            </w:pPr>
          </w:p>
        </w:tc>
        <w:tc>
          <w:tcPr>
            <w:tcW w:w="992" w:type="dxa"/>
            <w:tcBorders>
              <w:top w:val="single" w:color="auto" w:sz="4" w:space="0"/>
              <w:bottom w:val="single" w:color="auto" w:sz="4" w:space="0"/>
              <w:right w:val="single" w:color="auto" w:sz="4" w:space="0"/>
            </w:tcBorders>
            <w:vAlign w:val="center"/>
          </w:tcPr>
          <w:p w14:paraId="66B454A6">
            <w:pPr>
              <w:jc w:val="center"/>
              <w:rPr>
                <w:rFonts w:hint="eastAsia" w:ascii="宋体" w:hAnsi="宋体" w:eastAsia="宋体" w:cs="宋体"/>
                <w:szCs w:val="21"/>
              </w:rPr>
            </w:pPr>
            <w:r>
              <w:rPr>
                <w:rFonts w:hint="eastAsia" w:ascii="宋体" w:hAnsi="宋体" w:eastAsia="宋体" w:cs="宋体"/>
                <w:szCs w:val="21"/>
              </w:rPr>
              <w:t>数量</w:t>
            </w:r>
          </w:p>
          <w:p w14:paraId="2F204B2F">
            <w:pPr>
              <w:jc w:val="center"/>
              <w:rPr>
                <w:rFonts w:hint="eastAsia" w:ascii="宋体" w:hAnsi="宋体" w:eastAsia="宋体" w:cs="宋体"/>
                <w:szCs w:val="21"/>
              </w:rPr>
            </w:pPr>
            <w:r>
              <w:rPr>
                <w:rFonts w:hint="eastAsia" w:ascii="宋体" w:hAnsi="宋体" w:eastAsia="宋体" w:cs="宋体"/>
                <w:szCs w:val="21"/>
              </w:rPr>
              <w:t>(件/套)</w:t>
            </w:r>
          </w:p>
        </w:tc>
        <w:tc>
          <w:tcPr>
            <w:tcW w:w="1417" w:type="dxa"/>
            <w:tcBorders>
              <w:top w:val="single" w:color="auto" w:sz="4" w:space="0"/>
              <w:left w:val="single" w:color="auto" w:sz="4" w:space="0"/>
              <w:bottom w:val="single" w:color="auto" w:sz="4" w:space="0"/>
              <w:right w:val="single" w:color="auto" w:sz="4" w:space="0"/>
            </w:tcBorders>
            <w:vAlign w:val="center"/>
          </w:tcPr>
          <w:p w14:paraId="04F10C9D">
            <w:pPr>
              <w:jc w:val="center"/>
              <w:rPr>
                <w:rFonts w:hint="eastAsia" w:ascii="宋体" w:hAnsi="宋体" w:eastAsia="宋体" w:cs="宋体"/>
                <w:szCs w:val="21"/>
              </w:rPr>
            </w:pPr>
            <w:r>
              <w:rPr>
                <w:rFonts w:hint="eastAsia" w:ascii="宋体" w:hAnsi="宋体" w:eastAsia="宋体" w:cs="宋体"/>
                <w:szCs w:val="21"/>
              </w:rPr>
              <w:t>1个</w:t>
            </w:r>
          </w:p>
        </w:tc>
        <w:tc>
          <w:tcPr>
            <w:tcW w:w="1418" w:type="dxa"/>
            <w:tcBorders>
              <w:top w:val="single" w:color="auto" w:sz="4" w:space="0"/>
              <w:left w:val="single" w:color="auto" w:sz="4" w:space="0"/>
              <w:bottom w:val="single" w:color="auto" w:sz="4" w:space="0"/>
              <w:right w:val="single" w:color="auto" w:sz="4" w:space="0"/>
            </w:tcBorders>
            <w:vAlign w:val="center"/>
          </w:tcPr>
          <w:p w14:paraId="2E7DA1E7">
            <w:pPr>
              <w:jc w:val="center"/>
              <w:rPr>
                <w:rFonts w:hint="eastAsia" w:ascii="宋体" w:hAnsi="宋体" w:eastAsia="宋体" w:cs="宋体"/>
                <w:szCs w:val="21"/>
              </w:rPr>
            </w:pPr>
            <w:r>
              <w:rPr>
                <w:rFonts w:hint="eastAsia" w:ascii="宋体" w:hAnsi="宋体" w:eastAsia="宋体" w:cs="宋体"/>
                <w:szCs w:val="21"/>
              </w:rPr>
              <w:t>预算总金额</w:t>
            </w:r>
          </w:p>
          <w:p w14:paraId="24B8DD9B">
            <w:pPr>
              <w:jc w:val="center"/>
              <w:rPr>
                <w:rFonts w:hint="eastAsia" w:ascii="宋体" w:hAnsi="宋体" w:eastAsia="宋体" w:cs="宋体"/>
                <w:szCs w:val="21"/>
              </w:rPr>
            </w:pPr>
            <w:r>
              <w:rPr>
                <w:rFonts w:hint="eastAsia" w:ascii="宋体" w:hAnsi="宋体" w:eastAsia="宋体" w:cs="宋体"/>
                <w:szCs w:val="21"/>
              </w:rPr>
              <w:t>（万元）</w:t>
            </w:r>
          </w:p>
        </w:tc>
        <w:tc>
          <w:tcPr>
            <w:tcW w:w="1843" w:type="dxa"/>
            <w:tcBorders>
              <w:top w:val="single" w:color="auto" w:sz="4" w:space="0"/>
              <w:left w:val="single" w:color="auto" w:sz="4" w:space="0"/>
              <w:bottom w:val="single" w:color="auto" w:sz="4" w:space="0"/>
            </w:tcBorders>
            <w:vAlign w:val="center"/>
          </w:tcPr>
          <w:p w14:paraId="631A501C">
            <w:pPr>
              <w:jc w:val="center"/>
              <w:rPr>
                <w:rFonts w:hint="eastAsia" w:ascii="宋体" w:hAnsi="宋体" w:eastAsia="宋体" w:cs="宋体"/>
                <w:szCs w:val="21"/>
              </w:rPr>
            </w:pPr>
          </w:p>
        </w:tc>
      </w:tr>
      <w:tr w14:paraId="397E9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57" w:type="dxa"/>
            <w:gridSpan w:val="6"/>
            <w:tcBorders>
              <w:top w:val="single" w:color="auto" w:sz="4" w:space="0"/>
              <w:bottom w:val="single" w:color="auto" w:sz="4" w:space="0"/>
            </w:tcBorders>
          </w:tcPr>
          <w:p w14:paraId="65CAC4BB">
            <w:pPr>
              <w:jc w:val="left"/>
              <w:rPr>
                <w:rFonts w:hint="eastAsia" w:ascii="等线" w:hAnsi="等线" w:eastAsia="等线" w:cs="仿宋_GB2312"/>
                <w:b/>
                <w:szCs w:val="21"/>
              </w:rPr>
            </w:pPr>
            <w:r>
              <w:rPr>
                <w:rFonts w:hint="eastAsia" w:ascii="等线" w:hAnsi="等线" w:eastAsia="等线" w:cs="宋体"/>
                <w:b/>
                <w:kern w:val="0"/>
                <w:szCs w:val="21"/>
              </w:rPr>
              <w:t>主要功能要求</w:t>
            </w:r>
            <w:r>
              <w:rPr>
                <w:rFonts w:hint="eastAsia" w:ascii="等线" w:hAnsi="等线" w:eastAsia="等线" w:cs="仿宋_GB2312"/>
                <w:b/>
                <w:szCs w:val="21"/>
              </w:rPr>
              <w:t>：</w:t>
            </w:r>
            <w:r>
              <w:rPr>
                <w:rFonts w:ascii="等线" w:hAnsi="等线" w:eastAsia="等线" w:cs="仿宋_GB2312"/>
                <w:b/>
                <w:szCs w:val="21"/>
              </w:rPr>
              <w:t xml:space="preserve"> </w:t>
            </w:r>
          </w:p>
          <w:p w14:paraId="2EEA3A10">
            <w:pPr>
              <w:jc w:val="left"/>
              <w:rPr>
                <w:rFonts w:hint="eastAsia" w:ascii="宋体" w:hAnsi="宋体" w:eastAsia="宋体" w:cs="宋体"/>
                <w:szCs w:val="21"/>
              </w:rPr>
            </w:pPr>
            <w:r>
              <w:rPr>
                <w:rFonts w:hint="eastAsia" w:ascii="宋体" w:hAnsi="宋体" w:eastAsia="宋体" w:cs="宋体"/>
                <w:szCs w:val="21"/>
              </w:rPr>
              <w:t>1、高通风率六角网孔前门、双开六角网孔后门，同时解决机械保护、通风散热、外部观察机器运行状态三方面的使用要求；</w:t>
            </w:r>
          </w:p>
          <w:p w14:paraId="40AE1E37">
            <w:pPr>
              <w:jc w:val="left"/>
              <w:rPr>
                <w:rFonts w:hint="eastAsia" w:ascii="宋体" w:hAnsi="宋体" w:eastAsia="宋体" w:cs="宋体"/>
                <w:szCs w:val="21"/>
              </w:rPr>
            </w:pPr>
            <w:r>
              <w:rPr>
                <w:rFonts w:hint="eastAsia" w:ascii="宋体" w:hAnsi="宋体" w:eastAsia="宋体" w:cs="宋体"/>
                <w:szCs w:val="21"/>
              </w:rPr>
              <w:t>3、外观尺寸至少符合GB/T3047.2-92；符合无毒无害国际标准；</w:t>
            </w:r>
          </w:p>
          <w:p w14:paraId="091ECFEE">
            <w:pPr>
              <w:pStyle w:val="4"/>
              <w:numPr>
                <w:ilvl w:val="0"/>
                <w:numId w:val="8"/>
              </w:numPr>
              <w:ind w:left="585" w:hanging="585"/>
              <w:rPr>
                <w:color w:val="FF0000"/>
              </w:rPr>
            </w:pPr>
            <w:r>
              <w:rPr>
                <w:rFonts w:hint="eastAsia"/>
                <w:color w:val="FF0000"/>
              </w:rPr>
              <w:t>尺寸≥2000mm*600mm*1000mm</w:t>
            </w:r>
          </w:p>
          <w:p w14:paraId="0FB5E8F0">
            <w:pPr>
              <w:pStyle w:val="4"/>
              <w:numPr>
                <w:ilvl w:val="0"/>
                <w:numId w:val="8"/>
              </w:numPr>
              <w:ind w:left="585" w:hanging="585"/>
              <w:rPr>
                <w:color w:val="FF0000"/>
              </w:rPr>
            </w:pPr>
            <w:r>
              <w:rPr>
                <w:rFonts w:hint="eastAsia"/>
                <w:color w:val="FF0000"/>
              </w:rPr>
              <w:t>具备耐压能力强，强度大抗冲击能力强。</w:t>
            </w:r>
          </w:p>
          <w:p w14:paraId="6AC24284">
            <w:pPr>
              <w:pStyle w:val="4"/>
              <w:numPr>
                <w:ilvl w:val="0"/>
                <w:numId w:val="8"/>
              </w:numPr>
              <w:ind w:left="585" w:hanging="585"/>
            </w:pPr>
            <w:r>
              <w:rPr>
                <w:rFonts w:hint="eastAsia"/>
                <w:color w:val="FF0000"/>
              </w:rPr>
              <w:t>配备散热风扇；</w:t>
            </w:r>
          </w:p>
        </w:tc>
      </w:tr>
    </w:tbl>
    <w:p w14:paraId="49B86615">
      <w:pPr>
        <w:pStyle w:val="4"/>
        <w:numPr>
          <w:ilvl w:val="0"/>
          <w:numId w:val="0"/>
        </w:numPr>
        <w:rPr>
          <w:rFonts w:eastAsia="宋体"/>
          <w:b/>
        </w:rPr>
      </w:pPr>
    </w:p>
    <w:p w14:paraId="423102E7">
      <w:pPr>
        <w:pStyle w:val="4"/>
        <w:numPr>
          <w:ilvl w:val="0"/>
          <w:numId w:val="0"/>
        </w:numPr>
        <w:rPr>
          <w:rFonts w:eastAsia="宋体"/>
          <w:b/>
        </w:rPr>
      </w:pPr>
      <w:r>
        <w:rPr>
          <w:rFonts w:hint="eastAsia" w:eastAsia="宋体"/>
          <w:b/>
        </w:rPr>
        <w:t>32、</w:t>
      </w:r>
    </w:p>
    <w:tbl>
      <w:tblPr>
        <w:tblStyle w:val="1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1701"/>
        <w:gridCol w:w="992"/>
        <w:gridCol w:w="1417"/>
        <w:gridCol w:w="1418"/>
        <w:gridCol w:w="1843"/>
      </w:tblGrid>
      <w:tr w14:paraId="5C881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986" w:type="dxa"/>
            <w:tcBorders>
              <w:bottom w:val="single" w:color="auto" w:sz="4" w:space="0"/>
              <w:right w:val="single" w:color="auto" w:sz="4" w:space="0"/>
            </w:tcBorders>
            <w:vAlign w:val="center"/>
          </w:tcPr>
          <w:p w14:paraId="6D493880">
            <w:pPr>
              <w:jc w:val="center"/>
              <w:rPr>
                <w:rFonts w:hint="eastAsia" w:ascii="宋体" w:hAnsi="宋体" w:eastAsia="宋体" w:cs="宋体"/>
                <w:szCs w:val="21"/>
              </w:rPr>
            </w:pPr>
            <w:r>
              <w:rPr>
                <w:rFonts w:hint="eastAsia" w:ascii="宋体" w:hAnsi="宋体" w:eastAsia="宋体" w:cs="宋体"/>
                <w:szCs w:val="21"/>
              </w:rPr>
              <w:t>项目名称</w:t>
            </w:r>
          </w:p>
        </w:tc>
        <w:tc>
          <w:tcPr>
            <w:tcW w:w="7371" w:type="dxa"/>
            <w:gridSpan w:val="5"/>
            <w:tcBorders>
              <w:left w:val="single" w:color="auto" w:sz="4" w:space="0"/>
              <w:bottom w:val="single" w:color="auto" w:sz="4" w:space="0"/>
            </w:tcBorders>
            <w:vAlign w:val="center"/>
          </w:tcPr>
          <w:p w14:paraId="2D096583">
            <w:pPr>
              <w:jc w:val="center"/>
              <w:rPr>
                <w:rFonts w:hint="eastAsia" w:ascii="宋体" w:hAnsi="宋体" w:eastAsia="宋体" w:cs="宋体"/>
                <w:szCs w:val="21"/>
              </w:rPr>
            </w:pPr>
            <w:r>
              <w:rPr>
                <w:rFonts w:hint="eastAsia" w:ascii="宋体" w:hAnsi="宋体" w:eastAsia="宋体" w:cs="宋体"/>
                <w:szCs w:val="21"/>
              </w:rPr>
              <w:t>数据服务器</w:t>
            </w:r>
          </w:p>
        </w:tc>
      </w:tr>
      <w:tr w14:paraId="173C9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986" w:type="dxa"/>
            <w:tcBorders>
              <w:top w:val="single" w:color="auto" w:sz="4" w:space="0"/>
              <w:bottom w:val="single" w:color="auto" w:sz="4" w:space="0"/>
              <w:right w:val="single" w:color="auto" w:sz="4" w:space="0"/>
            </w:tcBorders>
            <w:vAlign w:val="center"/>
          </w:tcPr>
          <w:p w14:paraId="6B34F6A3">
            <w:pPr>
              <w:jc w:val="center"/>
              <w:rPr>
                <w:rFonts w:hint="eastAsia" w:ascii="宋体" w:hAnsi="宋体" w:eastAsia="宋体" w:cs="宋体"/>
                <w:szCs w:val="21"/>
              </w:rPr>
            </w:pPr>
            <w:r>
              <w:rPr>
                <w:rFonts w:hint="eastAsia" w:ascii="宋体" w:hAnsi="宋体" w:eastAsia="宋体" w:cs="宋体"/>
                <w:szCs w:val="21"/>
              </w:rPr>
              <w:t>预算单价</w:t>
            </w:r>
          </w:p>
          <w:p w14:paraId="69E6B34A">
            <w:pPr>
              <w:jc w:val="center"/>
              <w:rPr>
                <w:rFonts w:hint="eastAsia" w:ascii="宋体" w:hAnsi="宋体" w:eastAsia="宋体" w:cs="宋体"/>
                <w:szCs w:val="21"/>
              </w:rPr>
            </w:pPr>
            <w:r>
              <w:rPr>
                <w:rFonts w:hint="eastAsia" w:ascii="宋体" w:hAnsi="宋体" w:eastAsia="宋体" w:cs="宋体"/>
                <w:szCs w:val="21"/>
              </w:rPr>
              <w:t>（万元）</w:t>
            </w:r>
          </w:p>
        </w:tc>
        <w:tc>
          <w:tcPr>
            <w:tcW w:w="1701" w:type="dxa"/>
            <w:tcBorders>
              <w:top w:val="single" w:color="auto" w:sz="4" w:space="0"/>
              <w:bottom w:val="single" w:color="auto" w:sz="4" w:space="0"/>
              <w:right w:val="single" w:color="auto" w:sz="4" w:space="0"/>
            </w:tcBorders>
            <w:vAlign w:val="center"/>
          </w:tcPr>
          <w:p w14:paraId="52790343">
            <w:pPr>
              <w:ind w:firstLine="420" w:firstLineChars="200"/>
              <w:rPr>
                <w:rFonts w:hint="eastAsia" w:ascii="宋体" w:hAnsi="宋体" w:eastAsia="宋体" w:cs="宋体"/>
                <w:szCs w:val="21"/>
              </w:rPr>
            </w:pPr>
          </w:p>
        </w:tc>
        <w:tc>
          <w:tcPr>
            <w:tcW w:w="992" w:type="dxa"/>
            <w:tcBorders>
              <w:top w:val="single" w:color="auto" w:sz="4" w:space="0"/>
              <w:bottom w:val="single" w:color="auto" w:sz="4" w:space="0"/>
              <w:right w:val="single" w:color="auto" w:sz="4" w:space="0"/>
            </w:tcBorders>
            <w:vAlign w:val="center"/>
          </w:tcPr>
          <w:p w14:paraId="077EF1F7">
            <w:pPr>
              <w:jc w:val="center"/>
              <w:rPr>
                <w:rFonts w:hint="eastAsia" w:ascii="宋体" w:hAnsi="宋体" w:eastAsia="宋体" w:cs="宋体"/>
                <w:szCs w:val="21"/>
              </w:rPr>
            </w:pPr>
            <w:r>
              <w:rPr>
                <w:rFonts w:hint="eastAsia" w:ascii="宋体" w:hAnsi="宋体" w:eastAsia="宋体" w:cs="宋体"/>
                <w:szCs w:val="21"/>
              </w:rPr>
              <w:t>数量</w:t>
            </w:r>
          </w:p>
          <w:p w14:paraId="2C15554B">
            <w:pPr>
              <w:jc w:val="center"/>
              <w:rPr>
                <w:rFonts w:hint="eastAsia" w:ascii="宋体" w:hAnsi="宋体" w:eastAsia="宋体" w:cs="宋体"/>
                <w:szCs w:val="21"/>
              </w:rPr>
            </w:pPr>
            <w:r>
              <w:rPr>
                <w:rFonts w:hint="eastAsia" w:ascii="宋体" w:hAnsi="宋体" w:eastAsia="宋体" w:cs="宋体"/>
                <w:szCs w:val="21"/>
              </w:rPr>
              <w:t>(件/套)</w:t>
            </w:r>
          </w:p>
        </w:tc>
        <w:tc>
          <w:tcPr>
            <w:tcW w:w="1417" w:type="dxa"/>
            <w:tcBorders>
              <w:top w:val="single" w:color="auto" w:sz="4" w:space="0"/>
              <w:left w:val="single" w:color="auto" w:sz="4" w:space="0"/>
              <w:bottom w:val="single" w:color="auto" w:sz="4" w:space="0"/>
              <w:right w:val="single" w:color="auto" w:sz="4" w:space="0"/>
            </w:tcBorders>
            <w:vAlign w:val="center"/>
          </w:tcPr>
          <w:p w14:paraId="4975D970">
            <w:pPr>
              <w:jc w:val="center"/>
              <w:rPr>
                <w:rFonts w:hint="eastAsia" w:ascii="宋体" w:hAnsi="宋体" w:eastAsia="宋体" w:cs="宋体"/>
                <w:szCs w:val="21"/>
              </w:rPr>
            </w:pPr>
            <w:r>
              <w:rPr>
                <w:rFonts w:hint="eastAsia" w:ascii="宋体" w:hAnsi="宋体" w:eastAsia="宋体" w:cs="宋体"/>
                <w:szCs w:val="21"/>
              </w:rPr>
              <w:t>1台</w:t>
            </w:r>
          </w:p>
        </w:tc>
        <w:tc>
          <w:tcPr>
            <w:tcW w:w="1418" w:type="dxa"/>
            <w:tcBorders>
              <w:top w:val="single" w:color="auto" w:sz="4" w:space="0"/>
              <w:left w:val="single" w:color="auto" w:sz="4" w:space="0"/>
              <w:bottom w:val="single" w:color="auto" w:sz="4" w:space="0"/>
              <w:right w:val="single" w:color="auto" w:sz="4" w:space="0"/>
            </w:tcBorders>
            <w:vAlign w:val="center"/>
          </w:tcPr>
          <w:p w14:paraId="49238A8F">
            <w:pPr>
              <w:jc w:val="center"/>
              <w:rPr>
                <w:rFonts w:hint="eastAsia" w:ascii="宋体" w:hAnsi="宋体" w:eastAsia="宋体" w:cs="宋体"/>
                <w:szCs w:val="21"/>
              </w:rPr>
            </w:pPr>
            <w:r>
              <w:rPr>
                <w:rFonts w:hint="eastAsia" w:ascii="宋体" w:hAnsi="宋体" w:eastAsia="宋体" w:cs="宋体"/>
                <w:szCs w:val="21"/>
              </w:rPr>
              <w:t>预算总金额</w:t>
            </w:r>
          </w:p>
          <w:p w14:paraId="738766DD">
            <w:pPr>
              <w:jc w:val="center"/>
              <w:rPr>
                <w:rFonts w:hint="eastAsia" w:ascii="宋体" w:hAnsi="宋体" w:eastAsia="宋体" w:cs="宋体"/>
                <w:szCs w:val="21"/>
              </w:rPr>
            </w:pPr>
            <w:r>
              <w:rPr>
                <w:rFonts w:hint="eastAsia" w:ascii="宋体" w:hAnsi="宋体" w:eastAsia="宋体" w:cs="宋体"/>
                <w:szCs w:val="21"/>
              </w:rPr>
              <w:t>（万元）</w:t>
            </w:r>
          </w:p>
        </w:tc>
        <w:tc>
          <w:tcPr>
            <w:tcW w:w="1843" w:type="dxa"/>
            <w:tcBorders>
              <w:top w:val="single" w:color="auto" w:sz="4" w:space="0"/>
              <w:left w:val="single" w:color="auto" w:sz="4" w:space="0"/>
              <w:bottom w:val="single" w:color="auto" w:sz="4" w:space="0"/>
            </w:tcBorders>
            <w:vAlign w:val="center"/>
          </w:tcPr>
          <w:p w14:paraId="2C82211A">
            <w:pPr>
              <w:jc w:val="center"/>
              <w:rPr>
                <w:rFonts w:hint="eastAsia" w:ascii="宋体" w:hAnsi="宋体" w:eastAsia="宋体" w:cs="宋体"/>
                <w:szCs w:val="21"/>
              </w:rPr>
            </w:pPr>
          </w:p>
        </w:tc>
      </w:tr>
      <w:tr w14:paraId="7DC60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57" w:type="dxa"/>
            <w:gridSpan w:val="6"/>
            <w:tcBorders>
              <w:top w:val="single" w:color="auto" w:sz="4" w:space="0"/>
              <w:bottom w:val="single" w:color="auto" w:sz="4" w:space="0"/>
            </w:tcBorders>
          </w:tcPr>
          <w:p w14:paraId="0B58C483">
            <w:pPr>
              <w:jc w:val="left"/>
              <w:rPr>
                <w:rFonts w:hint="eastAsia" w:ascii="等线" w:hAnsi="等线" w:eastAsia="等线" w:cs="仿宋_GB2312"/>
                <w:b/>
                <w:szCs w:val="21"/>
              </w:rPr>
            </w:pPr>
            <w:r>
              <w:rPr>
                <w:rFonts w:hint="eastAsia" w:ascii="等线" w:hAnsi="等线" w:eastAsia="等线" w:cs="宋体"/>
                <w:b/>
                <w:kern w:val="0"/>
                <w:szCs w:val="21"/>
              </w:rPr>
              <w:t>主要功能要求</w:t>
            </w:r>
            <w:r>
              <w:rPr>
                <w:rFonts w:hint="eastAsia" w:ascii="等线" w:hAnsi="等线" w:eastAsia="等线" w:cs="仿宋_GB2312"/>
                <w:b/>
                <w:szCs w:val="21"/>
              </w:rPr>
              <w:t>：</w:t>
            </w:r>
            <w:r>
              <w:rPr>
                <w:rFonts w:ascii="等线" w:hAnsi="等线" w:eastAsia="等线" w:cs="仿宋_GB2312"/>
                <w:b/>
                <w:szCs w:val="21"/>
              </w:rPr>
              <w:t xml:space="preserve"> </w:t>
            </w:r>
          </w:p>
          <w:p w14:paraId="67778D1C">
            <w:pPr>
              <w:jc w:val="left"/>
              <w:rPr>
                <w:rFonts w:hint="eastAsia" w:ascii="宋体" w:hAnsi="宋体" w:eastAsia="宋体" w:cs="宋体"/>
                <w:szCs w:val="21"/>
              </w:rPr>
            </w:pPr>
            <w:r>
              <w:rPr>
                <w:rFonts w:hint="eastAsia" w:ascii="宋体" w:hAnsi="宋体" w:eastAsia="宋体" w:cs="宋体"/>
                <w:szCs w:val="21"/>
              </w:rPr>
              <w:t>1.要有标准</w:t>
            </w:r>
            <w:r>
              <w:rPr>
                <w:rFonts w:hint="eastAsia" w:ascii="宋体" w:hAnsi="宋体" w:eastAsia="宋体" w:cs="宋体"/>
                <w:color w:val="FF0000"/>
                <w:szCs w:val="21"/>
              </w:rPr>
              <w:t>2U</w:t>
            </w:r>
            <w:r>
              <w:rPr>
                <w:rFonts w:hint="eastAsia" w:ascii="宋体" w:hAnsi="宋体" w:eastAsia="宋体" w:cs="宋体"/>
                <w:szCs w:val="21"/>
              </w:rPr>
              <w:t>机架式服务器，配置不低于：</w:t>
            </w:r>
          </w:p>
          <w:p w14:paraId="5A49842F">
            <w:pPr>
              <w:jc w:val="left"/>
              <w:rPr>
                <w:rFonts w:hint="eastAsia" w:ascii="宋体" w:hAnsi="宋体" w:eastAsia="宋体" w:cs="宋体"/>
                <w:szCs w:val="21"/>
              </w:rPr>
            </w:pPr>
            <w:r>
              <w:rPr>
                <w:rFonts w:hint="eastAsia" w:ascii="宋体" w:hAnsi="宋体" w:eastAsia="宋体" w:cs="宋体"/>
                <w:szCs w:val="21"/>
              </w:rPr>
              <w:t>2.处理器：</w:t>
            </w:r>
            <w:r>
              <w:rPr>
                <w:rFonts w:hint="eastAsia"/>
                <w:highlight w:val="yellow"/>
              </w:rPr>
              <w:t>≥</w:t>
            </w:r>
            <w:r>
              <w:rPr>
                <w:rFonts w:hint="eastAsia"/>
                <w:color w:val="FF0000"/>
              </w:rPr>
              <w:t>英特尔银牌</w:t>
            </w:r>
            <w:r>
              <w:rPr>
                <w:rFonts w:hint="eastAsia" w:ascii="宋体" w:hAnsi="宋体" w:eastAsia="宋体" w:cs="宋体"/>
                <w:color w:val="FF0000"/>
                <w:szCs w:val="21"/>
              </w:rPr>
              <w:t>4310,（12核2.1GHz)*2</w:t>
            </w:r>
          </w:p>
          <w:p w14:paraId="2E6A0E52">
            <w:pPr>
              <w:jc w:val="left"/>
              <w:rPr>
                <w:rFonts w:hint="eastAsia" w:ascii="宋体" w:hAnsi="宋体" w:eastAsia="宋体" w:cs="宋体"/>
                <w:szCs w:val="21"/>
              </w:rPr>
            </w:pPr>
            <w:r>
              <w:rPr>
                <w:rFonts w:hint="eastAsia" w:ascii="宋体" w:hAnsi="宋体" w:eastAsia="宋体" w:cs="宋体"/>
                <w:szCs w:val="21"/>
              </w:rPr>
              <w:t>3.内存：</w:t>
            </w:r>
            <w:r>
              <w:rPr>
                <w:rFonts w:hint="eastAsia"/>
                <w:color w:val="FF0000"/>
              </w:rPr>
              <w:t>≥</w:t>
            </w:r>
            <w:r>
              <w:rPr>
                <w:rFonts w:hint="eastAsia" w:ascii="宋体" w:hAnsi="宋体" w:eastAsia="宋体" w:cs="宋体"/>
                <w:color w:val="FF0000"/>
                <w:szCs w:val="21"/>
              </w:rPr>
              <w:t>64GB</w:t>
            </w:r>
            <w:r>
              <w:rPr>
                <w:rFonts w:hint="eastAsia" w:ascii="宋体" w:hAnsi="宋体" w:eastAsia="宋体" w:cs="宋体"/>
                <w:szCs w:val="21"/>
              </w:rPr>
              <w:t xml:space="preserve"> RDIMM 2666MT/s*2</w:t>
            </w:r>
          </w:p>
          <w:p w14:paraId="35B41BF5">
            <w:pPr>
              <w:jc w:val="left"/>
              <w:rPr>
                <w:rFonts w:hint="eastAsia" w:ascii="宋体" w:hAnsi="宋体" w:eastAsia="宋体" w:cs="宋体"/>
                <w:szCs w:val="21"/>
              </w:rPr>
            </w:pPr>
            <w:r>
              <w:rPr>
                <w:rFonts w:hint="eastAsia" w:ascii="宋体" w:hAnsi="宋体" w:eastAsia="宋体" w:cs="宋体"/>
                <w:szCs w:val="21"/>
              </w:rPr>
              <w:t>4.硬盘：</w:t>
            </w:r>
            <w:r>
              <w:rPr>
                <w:rFonts w:hint="eastAsia"/>
                <w:color w:val="FF0000"/>
              </w:rPr>
              <w:t>≥</w:t>
            </w:r>
            <w:r>
              <w:rPr>
                <w:rFonts w:hint="eastAsia" w:ascii="宋体" w:hAnsi="宋体" w:eastAsia="宋体" w:cs="宋体"/>
                <w:color w:val="FF0000"/>
                <w:szCs w:val="21"/>
              </w:rPr>
              <w:t xml:space="preserve">8TB </w:t>
            </w:r>
            <w:r>
              <w:rPr>
                <w:rFonts w:hint="eastAsia" w:ascii="宋体" w:hAnsi="宋体" w:eastAsia="宋体" w:cs="宋体"/>
                <w:szCs w:val="21"/>
              </w:rPr>
              <w:t>SATA 7.2K*2</w:t>
            </w:r>
          </w:p>
          <w:p w14:paraId="59A15A5F">
            <w:pPr>
              <w:jc w:val="left"/>
              <w:rPr>
                <w:rFonts w:hint="eastAsia" w:ascii="宋体" w:hAnsi="宋体" w:eastAsia="宋体" w:cs="宋体"/>
                <w:szCs w:val="21"/>
              </w:rPr>
            </w:pPr>
            <w:r>
              <w:rPr>
                <w:rFonts w:hint="eastAsia" w:ascii="宋体" w:hAnsi="宋体" w:eastAsia="宋体" w:cs="宋体"/>
                <w:szCs w:val="21"/>
              </w:rPr>
              <w:t>5.阵列卡：支持RAID 0/1</w:t>
            </w:r>
          </w:p>
          <w:p w14:paraId="1E14DC95">
            <w:pPr>
              <w:jc w:val="left"/>
              <w:rPr>
                <w:rFonts w:hint="eastAsia" w:ascii="宋体" w:hAnsi="宋体" w:eastAsia="宋体" w:cs="宋体"/>
                <w:szCs w:val="21"/>
              </w:rPr>
            </w:pPr>
            <w:r>
              <w:rPr>
                <w:rFonts w:hint="eastAsia" w:ascii="宋体" w:hAnsi="宋体" w:eastAsia="宋体" w:cs="宋体"/>
                <w:szCs w:val="21"/>
              </w:rPr>
              <w:t>6.网卡：</w:t>
            </w:r>
            <w:r>
              <w:rPr>
                <w:rFonts w:hint="eastAsia"/>
                <w:highlight w:val="yellow"/>
              </w:rPr>
              <w:t>≥</w:t>
            </w:r>
            <w:r>
              <w:rPr>
                <w:rFonts w:hint="eastAsia" w:ascii="宋体" w:hAnsi="宋体" w:eastAsia="宋体" w:cs="宋体"/>
                <w:szCs w:val="21"/>
              </w:rPr>
              <w:t>2口千兆网卡+</w:t>
            </w:r>
            <w:r>
              <w:rPr>
                <w:rFonts w:hint="eastAsia"/>
                <w:color w:val="FF0000"/>
              </w:rPr>
              <w:t>≥</w:t>
            </w:r>
            <w:r>
              <w:rPr>
                <w:rFonts w:hint="eastAsia" w:ascii="宋体" w:hAnsi="宋体" w:eastAsia="宋体" w:cs="宋体"/>
                <w:szCs w:val="21"/>
              </w:rPr>
              <w:t>2口万兆（不含光模块）</w:t>
            </w:r>
          </w:p>
          <w:p w14:paraId="215F1374">
            <w:pPr>
              <w:jc w:val="left"/>
              <w:rPr>
                <w:rFonts w:hint="eastAsia" w:ascii="宋体" w:hAnsi="宋体" w:eastAsia="宋体" w:cs="宋体"/>
                <w:szCs w:val="21"/>
              </w:rPr>
            </w:pPr>
            <w:r>
              <w:rPr>
                <w:rFonts w:hint="eastAsia" w:ascii="宋体" w:hAnsi="宋体" w:eastAsia="宋体" w:cs="宋体"/>
                <w:szCs w:val="21"/>
              </w:rPr>
              <w:t>7.电源：550W电源，</w:t>
            </w:r>
            <w:r>
              <w:rPr>
                <w:rFonts w:hint="eastAsia" w:ascii="宋体" w:hAnsi="宋体" w:eastAsia="宋体" w:cs="宋体"/>
                <w:color w:val="FF0000"/>
                <w:szCs w:val="21"/>
              </w:rPr>
              <w:t>双电源</w:t>
            </w:r>
          </w:p>
          <w:p w14:paraId="5779FC04">
            <w:pPr>
              <w:jc w:val="left"/>
              <w:rPr>
                <w:rFonts w:hint="eastAsia" w:ascii="宋体" w:hAnsi="宋体" w:eastAsia="宋体" w:cs="宋体"/>
                <w:szCs w:val="21"/>
              </w:rPr>
            </w:pPr>
            <w:r>
              <w:rPr>
                <w:rFonts w:hint="eastAsia" w:ascii="宋体" w:hAnsi="宋体" w:eastAsia="宋体" w:cs="宋体"/>
                <w:szCs w:val="21"/>
              </w:rPr>
              <w:t>8.含导轨</w:t>
            </w:r>
          </w:p>
        </w:tc>
      </w:tr>
    </w:tbl>
    <w:p w14:paraId="31CB3BCE">
      <w:pPr>
        <w:pStyle w:val="4"/>
        <w:numPr>
          <w:ilvl w:val="0"/>
          <w:numId w:val="0"/>
        </w:numPr>
        <w:rPr>
          <w:rFonts w:eastAsia="宋体"/>
          <w:b/>
        </w:rPr>
      </w:pPr>
    </w:p>
    <w:p w14:paraId="5CC21923">
      <w:pPr>
        <w:pStyle w:val="4"/>
        <w:numPr>
          <w:ilvl w:val="0"/>
          <w:numId w:val="0"/>
        </w:numPr>
        <w:rPr>
          <w:rFonts w:eastAsia="宋体"/>
          <w:b/>
        </w:rPr>
      </w:pPr>
      <w:r>
        <w:rPr>
          <w:rFonts w:hint="eastAsia" w:eastAsia="宋体"/>
          <w:b/>
        </w:rPr>
        <w:t>33、</w:t>
      </w:r>
    </w:p>
    <w:tbl>
      <w:tblPr>
        <w:tblStyle w:val="1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1701"/>
        <w:gridCol w:w="992"/>
        <w:gridCol w:w="1417"/>
        <w:gridCol w:w="1418"/>
        <w:gridCol w:w="1843"/>
      </w:tblGrid>
      <w:tr w14:paraId="24B96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1986" w:type="dxa"/>
            <w:tcBorders>
              <w:bottom w:val="single" w:color="auto" w:sz="4" w:space="0"/>
              <w:right w:val="single" w:color="auto" w:sz="4" w:space="0"/>
            </w:tcBorders>
            <w:vAlign w:val="center"/>
          </w:tcPr>
          <w:p w14:paraId="1D4B429C">
            <w:pPr>
              <w:jc w:val="center"/>
              <w:rPr>
                <w:rFonts w:hint="eastAsia" w:ascii="宋体" w:hAnsi="宋体" w:eastAsia="宋体" w:cs="宋体"/>
                <w:szCs w:val="21"/>
              </w:rPr>
            </w:pPr>
            <w:r>
              <w:rPr>
                <w:rFonts w:hint="eastAsia" w:ascii="宋体" w:hAnsi="宋体" w:eastAsia="宋体" w:cs="宋体"/>
                <w:szCs w:val="21"/>
              </w:rPr>
              <w:t>项目名称</w:t>
            </w:r>
          </w:p>
        </w:tc>
        <w:tc>
          <w:tcPr>
            <w:tcW w:w="7371" w:type="dxa"/>
            <w:gridSpan w:val="5"/>
            <w:tcBorders>
              <w:left w:val="single" w:color="auto" w:sz="4" w:space="0"/>
              <w:bottom w:val="single" w:color="auto" w:sz="4" w:space="0"/>
            </w:tcBorders>
            <w:vAlign w:val="center"/>
          </w:tcPr>
          <w:p w14:paraId="6B472DEA">
            <w:pPr>
              <w:jc w:val="center"/>
              <w:rPr>
                <w:rFonts w:hint="eastAsia" w:ascii="宋体" w:hAnsi="宋体" w:eastAsia="宋体" w:cs="宋体"/>
                <w:szCs w:val="21"/>
              </w:rPr>
            </w:pPr>
            <w:r>
              <w:rPr>
                <w:rFonts w:hint="eastAsia" w:ascii="宋体" w:hAnsi="宋体" w:eastAsia="宋体" w:cs="宋体"/>
                <w:szCs w:val="21"/>
              </w:rPr>
              <w:t>硬盘录像机</w:t>
            </w:r>
          </w:p>
        </w:tc>
      </w:tr>
      <w:tr w14:paraId="7D25F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986" w:type="dxa"/>
            <w:tcBorders>
              <w:top w:val="single" w:color="auto" w:sz="4" w:space="0"/>
              <w:bottom w:val="single" w:color="auto" w:sz="4" w:space="0"/>
              <w:right w:val="single" w:color="auto" w:sz="4" w:space="0"/>
            </w:tcBorders>
            <w:vAlign w:val="center"/>
          </w:tcPr>
          <w:p w14:paraId="770A187F">
            <w:pPr>
              <w:jc w:val="center"/>
              <w:rPr>
                <w:rFonts w:hint="eastAsia" w:ascii="宋体" w:hAnsi="宋体" w:eastAsia="宋体" w:cs="宋体"/>
                <w:szCs w:val="21"/>
              </w:rPr>
            </w:pPr>
            <w:r>
              <w:rPr>
                <w:rFonts w:hint="eastAsia" w:ascii="宋体" w:hAnsi="宋体" w:eastAsia="宋体" w:cs="宋体"/>
                <w:szCs w:val="21"/>
              </w:rPr>
              <w:t>预算单价</w:t>
            </w:r>
          </w:p>
          <w:p w14:paraId="595AC80E">
            <w:pPr>
              <w:jc w:val="center"/>
              <w:rPr>
                <w:rFonts w:hint="eastAsia" w:ascii="宋体" w:hAnsi="宋体" w:eastAsia="宋体" w:cs="宋体"/>
                <w:szCs w:val="21"/>
              </w:rPr>
            </w:pPr>
            <w:r>
              <w:rPr>
                <w:rFonts w:hint="eastAsia" w:ascii="宋体" w:hAnsi="宋体" w:eastAsia="宋体" w:cs="宋体"/>
                <w:szCs w:val="21"/>
              </w:rPr>
              <w:t>（万元）</w:t>
            </w:r>
          </w:p>
        </w:tc>
        <w:tc>
          <w:tcPr>
            <w:tcW w:w="1701" w:type="dxa"/>
            <w:tcBorders>
              <w:top w:val="single" w:color="auto" w:sz="4" w:space="0"/>
              <w:bottom w:val="single" w:color="auto" w:sz="4" w:space="0"/>
              <w:right w:val="single" w:color="auto" w:sz="4" w:space="0"/>
            </w:tcBorders>
            <w:vAlign w:val="center"/>
          </w:tcPr>
          <w:p w14:paraId="0AB9AE1C">
            <w:pPr>
              <w:ind w:firstLine="420" w:firstLineChars="200"/>
              <w:rPr>
                <w:rFonts w:hint="eastAsia" w:ascii="宋体" w:hAnsi="宋体" w:eastAsia="宋体" w:cs="宋体"/>
                <w:szCs w:val="21"/>
              </w:rPr>
            </w:pPr>
          </w:p>
        </w:tc>
        <w:tc>
          <w:tcPr>
            <w:tcW w:w="992" w:type="dxa"/>
            <w:tcBorders>
              <w:top w:val="single" w:color="auto" w:sz="4" w:space="0"/>
              <w:bottom w:val="single" w:color="auto" w:sz="4" w:space="0"/>
              <w:right w:val="single" w:color="auto" w:sz="4" w:space="0"/>
            </w:tcBorders>
            <w:vAlign w:val="center"/>
          </w:tcPr>
          <w:p w14:paraId="105926AA">
            <w:pPr>
              <w:jc w:val="center"/>
              <w:rPr>
                <w:rFonts w:hint="eastAsia" w:ascii="宋体" w:hAnsi="宋体" w:eastAsia="宋体" w:cs="宋体"/>
                <w:szCs w:val="21"/>
              </w:rPr>
            </w:pPr>
            <w:r>
              <w:rPr>
                <w:rFonts w:hint="eastAsia" w:ascii="宋体" w:hAnsi="宋体" w:eastAsia="宋体" w:cs="宋体"/>
                <w:szCs w:val="21"/>
              </w:rPr>
              <w:t>数量</w:t>
            </w:r>
          </w:p>
          <w:p w14:paraId="472D0DF7">
            <w:pPr>
              <w:jc w:val="center"/>
              <w:rPr>
                <w:rFonts w:hint="eastAsia" w:ascii="宋体" w:hAnsi="宋体" w:eastAsia="宋体" w:cs="宋体"/>
                <w:szCs w:val="21"/>
              </w:rPr>
            </w:pPr>
            <w:r>
              <w:rPr>
                <w:rFonts w:hint="eastAsia" w:ascii="宋体" w:hAnsi="宋体" w:eastAsia="宋体" w:cs="宋体"/>
                <w:szCs w:val="21"/>
              </w:rPr>
              <w:t>(件/套)</w:t>
            </w:r>
          </w:p>
        </w:tc>
        <w:tc>
          <w:tcPr>
            <w:tcW w:w="1417" w:type="dxa"/>
            <w:tcBorders>
              <w:top w:val="single" w:color="auto" w:sz="4" w:space="0"/>
              <w:left w:val="single" w:color="auto" w:sz="4" w:space="0"/>
              <w:bottom w:val="single" w:color="auto" w:sz="4" w:space="0"/>
              <w:right w:val="single" w:color="auto" w:sz="4" w:space="0"/>
            </w:tcBorders>
            <w:vAlign w:val="center"/>
          </w:tcPr>
          <w:p w14:paraId="267D9E24">
            <w:pPr>
              <w:jc w:val="center"/>
              <w:rPr>
                <w:rFonts w:hint="eastAsia" w:ascii="宋体" w:hAnsi="宋体" w:eastAsia="宋体" w:cs="宋体"/>
                <w:szCs w:val="21"/>
              </w:rPr>
            </w:pPr>
            <w:r>
              <w:rPr>
                <w:rFonts w:hint="eastAsia" w:ascii="宋体" w:hAnsi="宋体" w:eastAsia="宋体" w:cs="宋体"/>
                <w:szCs w:val="21"/>
              </w:rPr>
              <w:t>1台</w:t>
            </w:r>
          </w:p>
        </w:tc>
        <w:tc>
          <w:tcPr>
            <w:tcW w:w="1418" w:type="dxa"/>
            <w:tcBorders>
              <w:top w:val="single" w:color="auto" w:sz="4" w:space="0"/>
              <w:left w:val="single" w:color="auto" w:sz="4" w:space="0"/>
              <w:bottom w:val="single" w:color="auto" w:sz="4" w:space="0"/>
              <w:right w:val="single" w:color="auto" w:sz="4" w:space="0"/>
            </w:tcBorders>
            <w:vAlign w:val="center"/>
          </w:tcPr>
          <w:p w14:paraId="3C2883A6">
            <w:pPr>
              <w:jc w:val="center"/>
              <w:rPr>
                <w:rFonts w:hint="eastAsia" w:ascii="宋体" w:hAnsi="宋体" w:eastAsia="宋体" w:cs="宋体"/>
                <w:szCs w:val="21"/>
              </w:rPr>
            </w:pPr>
            <w:r>
              <w:rPr>
                <w:rFonts w:hint="eastAsia" w:ascii="宋体" w:hAnsi="宋体" w:eastAsia="宋体" w:cs="宋体"/>
                <w:szCs w:val="21"/>
              </w:rPr>
              <w:t>预算总金额</w:t>
            </w:r>
          </w:p>
          <w:p w14:paraId="794F5676">
            <w:pPr>
              <w:jc w:val="center"/>
              <w:rPr>
                <w:rFonts w:hint="eastAsia" w:ascii="宋体" w:hAnsi="宋体" w:eastAsia="宋体" w:cs="宋体"/>
                <w:szCs w:val="21"/>
              </w:rPr>
            </w:pPr>
            <w:r>
              <w:rPr>
                <w:rFonts w:hint="eastAsia" w:ascii="宋体" w:hAnsi="宋体" w:eastAsia="宋体" w:cs="宋体"/>
                <w:szCs w:val="21"/>
              </w:rPr>
              <w:t>（万元）</w:t>
            </w:r>
          </w:p>
        </w:tc>
        <w:tc>
          <w:tcPr>
            <w:tcW w:w="1843" w:type="dxa"/>
            <w:tcBorders>
              <w:top w:val="single" w:color="auto" w:sz="4" w:space="0"/>
              <w:left w:val="single" w:color="auto" w:sz="4" w:space="0"/>
              <w:bottom w:val="single" w:color="auto" w:sz="4" w:space="0"/>
            </w:tcBorders>
            <w:vAlign w:val="center"/>
          </w:tcPr>
          <w:p w14:paraId="73B4E0EE">
            <w:pPr>
              <w:jc w:val="center"/>
              <w:rPr>
                <w:rFonts w:hint="eastAsia" w:ascii="宋体" w:hAnsi="宋体" w:eastAsia="宋体" w:cs="宋体"/>
                <w:szCs w:val="21"/>
              </w:rPr>
            </w:pPr>
          </w:p>
        </w:tc>
      </w:tr>
      <w:tr w14:paraId="3DB3F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57" w:type="dxa"/>
            <w:gridSpan w:val="6"/>
            <w:tcBorders>
              <w:top w:val="single" w:color="auto" w:sz="4" w:space="0"/>
              <w:bottom w:val="single" w:color="auto" w:sz="4" w:space="0"/>
            </w:tcBorders>
          </w:tcPr>
          <w:p w14:paraId="33CAD7AA">
            <w:pPr>
              <w:jc w:val="left"/>
              <w:rPr>
                <w:rFonts w:hint="eastAsia" w:ascii="等线" w:hAnsi="等线" w:eastAsia="等线" w:cs="仿宋_GB2312"/>
                <w:b/>
                <w:szCs w:val="21"/>
              </w:rPr>
            </w:pPr>
            <w:r>
              <w:rPr>
                <w:rFonts w:hint="eastAsia" w:ascii="等线" w:hAnsi="等线" w:eastAsia="等线" w:cs="宋体"/>
                <w:b/>
                <w:kern w:val="0"/>
                <w:szCs w:val="21"/>
              </w:rPr>
              <w:t>主要功能要求</w:t>
            </w:r>
            <w:r>
              <w:rPr>
                <w:rFonts w:hint="eastAsia" w:ascii="等线" w:hAnsi="等线" w:eastAsia="等线" w:cs="仿宋_GB2312"/>
                <w:b/>
                <w:szCs w:val="21"/>
              </w:rPr>
              <w:t>：</w:t>
            </w:r>
            <w:r>
              <w:rPr>
                <w:rFonts w:ascii="等线" w:hAnsi="等线" w:eastAsia="等线" w:cs="仿宋_GB2312"/>
                <w:b/>
                <w:szCs w:val="21"/>
              </w:rPr>
              <w:t xml:space="preserve"> </w:t>
            </w:r>
          </w:p>
          <w:p w14:paraId="07C075F2">
            <w:pPr>
              <w:jc w:val="left"/>
              <w:rPr>
                <w:rFonts w:hint="eastAsia" w:ascii="宋体" w:hAnsi="宋体" w:eastAsia="宋体" w:cs="宋体"/>
                <w:szCs w:val="21"/>
              </w:rPr>
            </w:pPr>
            <w:r>
              <w:rPr>
                <w:rFonts w:hint="eastAsia" w:ascii="宋体" w:hAnsi="宋体" w:eastAsia="宋体" w:cs="宋体"/>
                <w:szCs w:val="21"/>
              </w:rPr>
              <w:t>1、≥64路解码性能强劲，至少全系列支持8路1080P解码；</w:t>
            </w:r>
          </w:p>
          <w:p w14:paraId="7D796894">
            <w:pPr>
              <w:jc w:val="left"/>
              <w:rPr>
                <w:rFonts w:hint="eastAsia" w:ascii="宋体" w:hAnsi="宋体" w:eastAsia="宋体" w:cs="宋体"/>
                <w:szCs w:val="21"/>
              </w:rPr>
            </w:pPr>
            <w:r>
              <w:rPr>
                <w:rFonts w:hint="eastAsia" w:ascii="宋体" w:hAnsi="宋体" w:eastAsia="宋体" w:cs="宋体"/>
                <w:szCs w:val="21"/>
              </w:rPr>
              <w:t>2、专为高分辨率相机接入所打造，至少支持800万相机接入；</w:t>
            </w:r>
          </w:p>
          <w:p w14:paraId="35ADE14A">
            <w:pPr>
              <w:jc w:val="left"/>
              <w:rPr>
                <w:rFonts w:hint="eastAsia" w:ascii="宋体" w:hAnsi="宋体" w:eastAsia="宋体" w:cs="宋体"/>
                <w:szCs w:val="21"/>
              </w:rPr>
            </w:pPr>
            <w:r>
              <w:rPr>
                <w:rFonts w:hint="eastAsia" w:ascii="宋体" w:hAnsi="宋体" w:eastAsia="宋体" w:cs="宋体"/>
                <w:szCs w:val="21"/>
              </w:rPr>
              <w:t>3、硬盘支持全面升级，至少支持8T硬盘，进一步延长录像时间；</w:t>
            </w:r>
          </w:p>
          <w:p w14:paraId="6AA8A088">
            <w:pPr>
              <w:jc w:val="left"/>
              <w:rPr>
                <w:rFonts w:hint="eastAsia" w:ascii="宋体" w:hAnsi="宋体" w:eastAsia="宋体" w:cs="宋体"/>
                <w:szCs w:val="21"/>
              </w:rPr>
            </w:pPr>
            <w:r>
              <w:rPr>
                <w:rFonts w:hint="eastAsia" w:ascii="宋体" w:hAnsi="宋体" w:eastAsia="宋体" w:cs="宋体"/>
                <w:szCs w:val="21"/>
              </w:rPr>
              <w:t>4、平台接入协议丰富，支持萤石、Ehome以及GB28181协议，轻松实现平台接入；</w:t>
            </w:r>
          </w:p>
          <w:p w14:paraId="62237AA3">
            <w:pPr>
              <w:jc w:val="left"/>
              <w:rPr>
                <w:rFonts w:hint="eastAsia" w:ascii="宋体" w:hAnsi="宋体" w:eastAsia="宋体" w:cs="宋体"/>
                <w:szCs w:val="21"/>
              </w:rPr>
            </w:pPr>
            <w:r>
              <w:rPr>
                <w:rFonts w:hint="eastAsia" w:ascii="宋体" w:hAnsi="宋体" w:eastAsia="宋体" w:cs="宋体"/>
                <w:szCs w:val="21"/>
              </w:rPr>
              <w:t>4、接口一应俱全，满足各类外设接入需求；</w:t>
            </w:r>
          </w:p>
          <w:p w14:paraId="0624BB60">
            <w:pPr>
              <w:jc w:val="left"/>
              <w:rPr>
                <w:rFonts w:hint="eastAsia" w:ascii="宋体" w:hAnsi="宋体" w:eastAsia="宋体" w:cs="宋体"/>
                <w:szCs w:val="21"/>
              </w:rPr>
            </w:pPr>
            <w:r>
              <w:rPr>
                <w:rFonts w:hint="eastAsia" w:ascii="宋体" w:hAnsi="宋体" w:eastAsia="宋体" w:cs="宋体"/>
                <w:szCs w:val="21"/>
              </w:rPr>
              <w:t>5、≥8盘位，至少支持8TB硬盘</w:t>
            </w:r>
          </w:p>
          <w:p w14:paraId="4A350487">
            <w:pPr>
              <w:jc w:val="left"/>
              <w:rPr>
                <w:rFonts w:hint="eastAsia" w:ascii="宋体" w:hAnsi="宋体" w:eastAsia="宋体" w:cs="宋体"/>
                <w:szCs w:val="21"/>
              </w:rPr>
            </w:pPr>
            <w:r>
              <w:rPr>
                <w:rFonts w:hint="eastAsia" w:ascii="宋体" w:hAnsi="宋体" w:eastAsia="宋体" w:cs="宋体"/>
                <w:szCs w:val="21"/>
              </w:rPr>
              <w:t>6、至少支持1个HDMI 4K输出 、1个VGA同源高清1080P输出</w:t>
            </w:r>
          </w:p>
          <w:p w14:paraId="6EFB80CA">
            <w:pPr>
              <w:jc w:val="left"/>
              <w:rPr>
                <w:rFonts w:hint="eastAsia" w:ascii="宋体" w:hAnsi="宋体" w:eastAsia="宋体" w:cs="宋体"/>
                <w:szCs w:val="21"/>
              </w:rPr>
            </w:pPr>
            <w:r>
              <w:rPr>
                <w:rFonts w:hint="eastAsia" w:ascii="宋体" w:hAnsi="宋体" w:eastAsia="宋体" w:cs="宋体"/>
                <w:szCs w:val="21"/>
              </w:rPr>
              <w:t>7、至少支持8路1080P解码</w:t>
            </w:r>
          </w:p>
          <w:p w14:paraId="4188A5BE">
            <w:pPr>
              <w:jc w:val="left"/>
              <w:rPr>
                <w:rFonts w:hint="eastAsia" w:ascii="宋体" w:hAnsi="宋体" w:eastAsia="宋体" w:cs="宋体"/>
                <w:szCs w:val="21"/>
              </w:rPr>
            </w:pPr>
            <w:r>
              <w:rPr>
                <w:rFonts w:hint="eastAsia" w:ascii="宋体" w:hAnsi="宋体" w:eastAsia="宋体" w:cs="宋体"/>
                <w:szCs w:val="21"/>
              </w:rPr>
              <w:t>8、支持H.265、H.264混合解码，最大支持接入≥8MP高清IPC</w:t>
            </w:r>
          </w:p>
          <w:p w14:paraId="324B3447">
            <w:pPr>
              <w:jc w:val="left"/>
              <w:rPr>
                <w:rFonts w:hint="eastAsia" w:ascii="宋体" w:hAnsi="宋体" w:eastAsia="宋体" w:cs="宋体"/>
                <w:szCs w:val="21"/>
              </w:rPr>
            </w:pPr>
            <w:r>
              <w:rPr>
                <w:rFonts w:hint="eastAsia" w:ascii="宋体" w:hAnsi="宋体" w:eastAsia="宋体" w:cs="宋体"/>
                <w:szCs w:val="21"/>
              </w:rPr>
              <w:t>9、≥1个千兆网口；</w:t>
            </w:r>
          </w:p>
          <w:p w14:paraId="0A2161DC">
            <w:pPr>
              <w:jc w:val="left"/>
              <w:rPr>
                <w:rFonts w:hint="eastAsia" w:ascii="宋体" w:hAnsi="宋体" w:eastAsia="宋体" w:cs="宋体"/>
                <w:szCs w:val="21"/>
              </w:rPr>
            </w:pPr>
            <w:r>
              <w:rPr>
                <w:rFonts w:hint="eastAsia" w:ascii="宋体" w:hAnsi="宋体" w:eastAsia="宋体" w:cs="宋体"/>
                <w:szCs w:val="21"/>
              </w:rPr>
              <w:t>10、要有1个USB2.0接口、1个USB3.0接口</w:t>
            </w:r>
          </w:p>
        </w:tc>
      </w:tr>
    </w:tbl>
    <w:p w14:paraId="3BD00CBE">
      <w:pPr>
        <w:pStyle w:val="4"/>
        <w:numPr>
          <w:ilvl w:val="0"/>
          <w:numId w:val="0"/>
        </w:numPr>
        <w:rPr>
          <w:rFonts w:eastAsia="宋体"/>
          <w:b/>
        </w:rPr>
      </w:pPr>
    </w:p>
    <w:p w14:paraId="3785A460">
      <w:pPr>
        <w:pStyle w:val="4"/>
        <w:numPr>
          <w:ilvl w:val="0"/>
          <w:numId w:val="0"/>
        </w:numPr>
        <w:rPr>
          <w:rFonts w:eastAsia="宋体"/>
          <w:b/>
        </w:rPr>
      </w:pPr>
      <w:r>
        <w:rPr>
          <w:rFonts w:hint="eastAsia" w:eastAsia="宋体"/>
          <w:b/>
        </w:rPr>
        <w:t>34、</w:t>
      </w:r>
    </w:p>
    <w:tbl>
      <w:tblPr>
        <w:tblStyle w:val="1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1701"/>
        <w:gridCol w:w="992"/>
        <w:gridCol w:w="1417"/>
        <w:gridCol w:w="1418"/>
        <w:gridCol w:w="1843"/>
      </w:tblGrid>
      <w:tr w14:paraId="0AD17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1986" w:type="dxa"/>
            <w:tcBorders>
              <w:bottom w:val="single" w:color="auto" w:sz="4" w:space="0"/>
              <w:right w:val="single" w:color="auto" w:sz="4" w:space="0"/>
            </w:tcBorders>
            <w:vAlign w:val="center"/>
          </w:tcPr>
          <w:p w14:paraId="1CFFB811">
            <w:pPr>
              <w:jc w:val="center"/>
              <w:rPr>
                <w:rFonts w:hint="eastAsia" w:ascii="宋体" w:hAnsi="宋体" w:eastAsia="宋体" w:cs="宋体"/>
                <w:szCs w:val="21"/>
              </w:rPr>
            </w:pPr>
            <w:r>
              <w:rPr>
                <w:rFonts w:hint="eastAsia" w:ascii="宋体" w:hAnsi="宋体" w:eastAsia="宋体" w:cs="宋体"/>
                <w:szCs w:val="21"/>
              </w:rPr>
              <w:t>项目名称</w:t>
            </w:r>
          </w:p>
        </w:tc>
        <w:tc>
          <w:tcPr>
            <w:tcW w:w="7371" w:type="dxa"/>
            <w:gridSpan w:val="5"/>
            <w:tcBorders>
              <w:left w:val="single" w:color="auto" w:sz="4" w:space="0"/>
              <w:bottom w:val="single" w:color="auto" w:sz="4" w:space="0"/>
            </w:tcBorders>
            <w:vAlign w:val="center"/>
          </w:tcPr>
          <w:p w14:paraId="194518B4">
            <w:pPr>
              <w:jc w:val="center"/>
              <w:rPr>
                <w:rFonts w:hint="eastAsia" w:ascii="宋体" w:hAnsi="宋体" w:eastAsia="宋体" w:cs="宋体"/>
                <w:szCs w:val="21"/>
              </w:rPr>
            </w:pPr>
            <w:r>
              <w:rPr>
                <w:rFonts w:hint="eastAsia" w:ascii="宋体" w:hAnsi="宋体" w:eastAsia="宋体" w:cs="宋体"/>
                <w:szCs w:val="21"/>
              </w:rPr>
              <w:t>硬盘</w:t>
            </w:r>
          </w:p>
        </w:tc>
      </w:tr>
      <w:tr w14:paraId="6927D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986" w:type="dxa"/>
            <w:tcBorders>
              <w:top w:val="single" w:color="auto" w:sz="4" w:space="0"/>
              <w:bottom w:val="single" w:color="auto" w:sz="4" w:space="0"/>
              <w:right w:val="single" w:color="auto" w:sz="4" w:space="0"/>
            </w:tcBorders>
            <w:vAlign w:val="center"/>
          </w:tcPr>
          <w:p w14:paraId="1FFD3477">
            <w:pPr>
              <w:jc w:val="center"/>
              <w:rPr>
                <w:rFonts w:hint="eastAsia" w:ascii="宋体" w:hAnsi="宋体" w:eastAsia="宋体" w:cs="宋体"/>
                <w:szCs w:val="21"/>
              </w:rPr>
            </w:pPr>
            <w:r>
              <w:rPr>
                <w:rFonts w:hint="eastAsia" w:ascii="宋体" w:hAnsi="宋体" w:eastAsia="宋体" w:cs="宋体"/>
                <w:szCs w:val="21"/>
              </w:rPr>
              <w:t>预算单价</w:t>
            </w:r>
          </w:p>
          <w:p w14:paraId="4FD28CB3">
            <w:pPr>
              <w:jc w:val="center"/>
              <w:rPr>
                <w:rFonts w:hint="eastAsia" w:ascii="宋体" w:hAnsi="宋体" w:eastAsia="宋体" w:cs="宋体"/>
                <w:szCs w:val="21"/>
              </w:rPr>
            </w:pPr>
            <w:r>
              <w:rPr>
                <w:rFonts w:hint="eastAsia" w:ascii="宋体" w:hAnsi="宋体" w:eastAsia="宋体" w:cs="宋体"/>
                <w:szCs w:val="21"/>
              </w:rPr>
              <w:t>（万元）</w:t>
            </w:r>
          </w:p>
        </w:tc>
        <w:tc>
          <w:tcPr>
            <w:tcW w:w="1701" w:type="dxa"/>
            <w:tcBorders>
              <w:top w:val="single" w:color="auto" w:sz="4" w:space="0"/>
              <w:bottom w:val="single" w:color="auto" w:sz="4" w:space="0"/>
              <w:right w:val="single" w:color="auto" w:sz="4" w:space="0"/>
            </w:tcBorders>
            <w:vAlign w:val="center"/>
          </w:tcPr>
          <w:p w14:paraId="5B6C9634">
            <w:pPr>
              <w:ind w:firstLine="420" w:firstLineChars="200"/>
              <w:rPr>
                <w:rFonts w:hint="eastAsia" w:ascii="宋体" w:hAnsi="宋体" w:eastAsia="宋体" w:cs="宋体"/>
                <w:szCs w:val="21"/>
              </w:rPr>
            </w:pPr>
          </w:p>
        </w:tc>
        <w:tc>
          <w:tcPr>
            <w:tcW w:w="992" w:type="dxa"/>
            <w:tcBorders>
              <w:top w:val="single" w:color="auto" w:sz="4" w:space="0"/>
              <w:bottom w:val="single" w:color="auto" w:sz="4" w:space="0"/>
              <w:right w:val="single" w:color="auto" w:sz="4" w:space="0"/>
            </w:tcBorders>
            <w:vAlign w:val="center"/>
          </w:tcPr>
          <w:p w14:paraId="6FCB274C">
            <w:pPr>
              <w:jc w:val="center"/>
              <w:rPr>
                <w:rFonts w:hint="eastAsia" w:ascii="宋体" w:hAnsi="宋体" w:eastAsia="宋体" w:cs="宋体"/>
                <w:szCs w:val="21"/>
              </w:rPr>
            </w:pPr>
            <w:r>
              <w:rPr>
                <w:rFonts w:hint="eastAsia" w:ascii="宋体" w:hAnsi="宋体" w:eastAsia="宋体" w:cs="宋体"/>
                <w:szCs w:val="21"/>
              </w:rPr>
              <w:t>数量</w:t>
            </w:r>
          </w:p>
          <w:p w14:paraId="5FAF89B7">
            <w:pPr>
              <w:jc w:val="center"/>
              <w:rPr>
                <w:rFonts w:hint="eastAsia" w:ascii="宋体" w:hAnsi="宋体" w:eastAsia="宋体" w:cs="宋体"/>
                <w:szCs w:val="21"/>
              </w:rPr>
            </w:pPr>
            <w:r>
              <w:rPr>
                <w:rFonts w:hint="eastAsia" w:ascii="宋体" w:hAnsi="宋体" w:eastAsia="宋体" w:cs="宋体"/>
                <w:szCs w:val="21"/>
              </w:rPr>
              <w:t>(件/套)</w:t>
            </w:r>
          </w:p>
        </w:tc>
        <w:tc>
          <w:tcPr>
            <w:tcW w:w="1417" w:type="dxa"/>
            <w:tcBorders>
              <w:top w:val="single" w:color="auto" w:sz="4" w:space="0"/>
              <w:left w:val="single" w:color="auto" w:sz="4" w:space="0"/>
              <w:bottom w:val="single" w:color="auto" w:sz="4" w:space="0"/>
              <w:right w:val="single" w:color="auto" w:sz="4" w:space="0"/>
            </w:tcBorders>
            <w:vAlign w:val="center"/>
          </w:tcPr>
          <w:p w14:paraId="6C431C1A">
            <w:pPr>
              <w:jc w:val="center"/>
              <w:rPr>
                <w:rFonts w:hint="eastAsia" w:ascii="宋体" w:hAnsi="宋体" w:eastAsia="宋体" w:cs="宋体"/>
                <w:szCs w:val="21"/>
              </w:rPr>
            </w:pPr>
            <w:r>
              <w:rPr>
                <w:rFonts w:hint="eastAsia" w:ascii="宋体" w:hAnsi="宋体" w:eastAsia="宋体" w:cs="宋体"/>
                <w:szCs w:val="21"/>
              </w:rPr>
              <w:t>8个</w:t>
            </w:r>
          </w:p>
        </w:tc>
        <w:tc>
          <w:tcPr>
            <w:tcW w:w="1418" w:type="dxa"/>
            <w:tcBorders>
              <w:top w:val="single" w:color="auto" w:sz="4" w:space="0"/>
              <w:left w:val="single" w:color="auto" w:sz="4" w:space="0"/>
              <w:bottom w:val="single" w:color="auto" w:sz="4" w:space="0"/>
              <w:right w:val="single" w:color="auto" w:sz="4" w:space="0"/>
            </w:tcBorders>
            <w:vAlign w:val="center"/>
          </w:tcPr>
          <w:p w14:paraId="6599FD7D">
            <w:pPr>
              <w:jc w:val="center"/>
              <w:rPr>
                <w:rFonts w:hint="eastAsia" w:ascii="宋体" w:hAnsi="宋体" w:eastAsia="宋体" w:cs="宋体"/>
                <w:szCs w:val="21"/>
              </w:rPr>
            </w:pPr>
            <w:r>
              <w:rPr>
                <w:rFonts w:hint="eastAsia" w:ascii="宋体" w:hAnsi="宋体" w:eastAsia="宋体" w:cs="宋体"/>
                <w:szCs w:val="21"/>
              </w:rPr>
              <w:t>预算总金额</w:t>
            </w:r>
          </w:p>
          <w:p w14:paraId="5F9EA1EA">
            <w:pPr>
              <w:jc w:val="center"/>
              <w:rPr>
                <w:rFonts w:hint="eastAsia" w:ascii="宋体" w:hAnsi="宋体" w:eastAsia="宋体" w:cs="宋体"/>
                <w:szCs w:val="21"/>
              </w:rPr>
            </w:pPr>
            <w:r>
              <w:rPr>
                <w:rFonts w:hint="eastAsia" w:ascii="宋体" w:hAnsi="宋体" w:eastAsia="宋体" w:cs="宋体"/>
                <w:szCs w:val="21"/>
              </w:rPr>
              <w:t>（万元）</w:t>
            </w:r>
          </w:p>
        </w:tc>
        <w:tc>
          <w:tcPr>
            <w:tcW w:w="1843" w:type="dxa"/>
            <w:tcBorders>
              <w:top w:val="single" w:color="auto" w:sz="4" w:space="0"/>
              <w:left w:val="single" w:color="auto" w:sz="4" w:space="0"/>
              <w:bottom w:val="single" w:color="auto" w:sz="4" w:space="0"/>
            </w:tcBorders>
            <w:vAlign w:val="center"/>
          </w:tcPr>
          <w:p w14:paraId="63B6715C">
            <w:pPr>
              <w:jc w:val="center"/>
              <w:rPr>
                <w:rFonts w:hint="eastAsia" w:ascii="宋体" w:hAnsi="宋体" w:eastAsia="宋体" w:cs="宋体"/>
                <w:szCs w:val="21"/>
              </w:rPr>
            </w:pPr>
          </w:p>
        </w:tc>
      </w:tr>
      <w:tr w14:paraId="75723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57" w:type="dxa"/>
            <w:gridSpan w:val="6"/>
            <w:tcBorders>
              <w:top w:val="single" w:color="auto" w:sz="4" w:space="0"/>
              <w:bottom w:val="single" w:color="auto" w:sz="4" w:space="0"/>
            </w:tcBorders>
          </w:tcPr>
          <w:p w14:paraId="378CD35E">
            <w:pPr>
              <w:jc w:val="left"/>
              <w:rPr>
                <w:rFonts w:hint="eastAsia" w:ascii="等线" w:hAnsi="等线" w:eastAsia="等线" w:cs="仿宋_GB2312"/>
                <w:b/>
                <w:szCs w:val="21"/>
              </w:rPr>
            </w:pPr>
            <w:r>
              <w:rPr>
                <w:rFonts w:hint="eastAsia" w:ascii="等线" w:hAnsi="等线" w:eastAsia="等线" w:cs="宋体"/>
                <w:b/>
                <w:kern w:val="0"/>
                <w:szCs w:val="21"/>
              </w:rPr>
              <w:t>主要功能要求</w:t>
            </w:r>
            <w:r>
              <w:rPr>
                <w:rFonts w:hint="eastAsia" w:ascii="等线" w:hAnsi="等线" w:eastAsia="等线" w:cs="仿宋_GB2312"/>
                <w:b/>
                <w:szCs w:val="21"/>
              </w:rPr>
              <w:t>：</w:t>
            </w:r>
            <w:r>
              <w:rPr>
                <w:rFonts w:ascii="等线" w:hAnsi="等线" w:eastAsia="等线" w:cs="仿宋_GB2312"/>
                <w:b/>
                <w:szCs w:val="21"/>
              </w:rPr>
              <w:t xml:space="preserve"> </w:t>
            </w:r>
          </w:p>
          <w:p w14:paraId="03FC111A">
            <w:pPr>
              <w:jc w:val="left"/>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color w:val="FF0000"/>
                <w:szCs w:val="21"/>
              </w:rPr>
              <w:t>尺寸：3.5寸</w:t>
            </w:r>
          </w:p>
          <w:p w14:paraId="30959497">
            <w:pPr>
              <w:jc w:val="left"/>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color w:val="FF0000"/>
                <w:szCs w:val="21"/>
              </w:rPr>
              <w:t>硬盘</w:t>
            </w:r>
            <w:r>
              <w:rPr>
                <w:rFonts w:hint="eastAsia" w:ascii="宋体" w:hAnsi="宋体" w:eastAsia="宋体" w:cs="宋体"/>
                <w:szCs w:val="21"/>
              </w:rPr>
              <w:t>≥6T，SATA,≥7200RPM</w:t>
            </w:r>
          </w:p>
        </w:tc>
      </w:tr>
    </w:tbl>
    <w:p w14:paraId="3AB6A605">
      <w:pPr>
        <w:pStyle w:val="4"/>
        <w:numPr>
          <w:ilvl w:val="0"/>
          <w:numId w:val="0"/>
        </w:numPr>
        <w:rPr>
          <w:rFonts w:eastAsia="宋体"/>
          <w:b/>
        </w:rPr>
      </w:pPr>
    </w:p>
    <w:p w14:paraId="0C0BD022">
      <w:pPr>
        <w:pStyle w:val="4"/>
        <w:numPr>
          <w:ilvl w:val="0"/>
          <w:numId w:val="0"/>
        </w:numPr>
        <w:rPr>
          <w:rFonts w:eastAsia="宋体"/>
          <w:b/>
        </w:rPr>
      </w:pPr>
      <w:r>
        <w:rPr>
          <w:rFonts w:hint="eastAsia" w:eastAsia="宋体"/>
          <w:b/>
        </w:rPr>
        <w:t>35、</w:t>
      </w:r>
    </w:p>
    <w:tbl>
      <w:tblPr>
        <w:tblStyle w:val="1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1701"/>
        <w:gridCol w:w="992"/>
        <w:gridCol w:w="1417"/>
        <w:gridCol w:w="1418"/>
        <w:gridCol w:w="1843"/>
      </w:tblGrid>
      <w:tr w14:paraId="2341A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1986" w:type="dxa"/>
            <w:tcBorders>
              <w:bottom w:val="single" w:color="auto" w:sz="4" w:space="0"/>
              <w:right w:val="single" w:color="auto" w:sz="4" w:space="0"/>
            </w:tcBorders>
            <w:vAlign w:val="center"/>
          </w:tcPr>
          <w:p w14:paraId="3C3C5250">
            <w:pPr>
              <w:jc w:val="center"/>
              <w:rPr>
                <w:rFonts w:hint="eastAsia" w:ascii="宋体" w:hAnsi="宋体" w:eastAsia="宋体" w:cs="宋体"/>
                <w:szCs w:val="21"/>
              </w:rPr>
            </w:pPr>
            <w:r>
              <w:rPr>
                <w:rFonts w:hint="eastAsia" w:ascii="宋体" w:hAnsi="宋体" w:eastAsia="宋体" w:cs="宋体"/>
                <w:szCs w:val="21"/>
              </w:rPr>
              <w:t>项目名称</w:t>
            </w:r>
          </w:p>
        </w:tc>
        <w:tc>
          <w:tcPr>
            <w:tcW w:w="7371" w:type="dxa"/>
            <w:gridSpan w:val="5"/>
            <w:tcBorders>
              <w:left w:val="single" w:color="auto" w:sz="4" w:space="0"/>
              <w:bottom w:val="single" w:color="auto" w:sz="4" w:space="0"/>
            </w:tcBorders>
            <w:vAlign w:val="center"/>
          </w:tcPr>
          <w:p w14:paraId="712E961C">
            <w:pPr>
              <w:jc w:val="center"/>
              <w:rPr>
                <w:rFonts w:hint="eastAsia" w:ascii="宋体" w:hAnsi="宋体" w:eastAsia="宋体" w:cs="宋体"/>
                <w:szCs w:val="21"/>
              </w:rPr>
            </w:pPr>
            <w:r>
              <w:rPr>
                <w:rFonts w:hint="eastAsia" w:ascii="宋体" w:hAnsi="宋体" w:eastAsia="宋体" w:cs="宋体"/>
                <w:szCs w:val="21"/>
              </w:rPr>
              <w:t>KVM切换器</w:t>
            </w:r>
          </w:p>
        </w:tc>
      </w:tr>
      <w:tr w14:paraId="5CCEA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986" w:type="dxa"/>
            <w:tcBorders>
              <w:top w:val="single" w:color="auto" w:sz="4" w:space="0"/>
              <w:bottom w:val="single" w:color="auto" w:sz="4" w:space="0"/>
              <w:right w:val="single" w:color="auto" w:sz="4" w:space="0"/>
            </w:tcBorders>
            <w:vAlign w:val="center"/>
          </w:tcPr>
          <w:p w14:paraId="27F8DD24">
            <w:pPr>
              <w:jc w:val="center"/>
              <w:rPr>
                <w:rFonts w:hint="eastAsia" w:ascii="宋体" w:hAnsi="宋体" w:eastAsia="宋体" w:cs="宋体"/>
                <w:szCs w:val="21"/>
              </w:rPr>
            </w:pPr>
            <w:r>
              <w:rPr>
                <w:rFonts w:hint="eastAsia" w:ascii="宋体" w:hAnsi="宋体" w:eastAsia="宋体" w:cs="宋体"/>
                <w:szCs w:val="21"/>
              </w:rPr>
              <w:t>预算单价</w:t>
            </w:r>
          </w:p>
          <w:p w14:paraId="11487AA8">
            <w:pPr>
              <w:jc w:val="center"/>
              <w:rPr>
                <w:rFonts w:hint="eastAsia" w:ascii="宋体" w:hAnsi="宋体" w:eastAsia="宋体" w:cs="宋体"/>
                <w:szCs w:val="21"/>
              </w:rPr>
            </w:pPr>
            <w:r>
              <w:rPr>
                <w:rFonts w:hint="eastAsia" w:ascii="宋体" w:hAnsi="宋体" w:eastAsia="宋体" w:cs="宋体"/>
                <w:szCs w:val="21"/>
              </w:rPr>
              <w:t>（万元）</w:t>
            </w:r>
          </w:p>
        </w:tc>
        <w:tc>
          <w:tcPr>
            <w:tcW w:w="1701" w:type="dxa"/>
            <w:tcBorders>
              <w:top w:val="single" w:color="auto" w:sz="4" w:space="0"/>
              <w:bottom w:val="single" w:color="auto" w:sz="4" w:space="0"/>
              <w:right w:val="single" w:color="auto" w:sz="4" w:space="0"/>
            </w:tcBorders>
            <w:vAlign w:val="center"/>
          </w:tcPr>
          <w:p w14:paraId="24964AF0">
            <w:pPr>
              <w:ind w:firstLine="420" w:firstLineChars="200"/>
              <w:rPr>
                <w:rFonts w:hint="eastAsia" w:ascii="宋体" w:hAnsi="宋体" w:eastAsia="宋体" w:cs="宋体"/>
                <w:szCs w:val="21"/>
              </w:rPr>
            </w:pPr>
          </w:p>
        </w:tc>
        <w:tc>
          <w:tcPr>
            <w:tcW w:w="992" w:type="dxa"/>
            <w:tcBorders>
              <w:top w:val="single" w:color="auto" w:sz="4" w:space="0"/>
              <w:bottom w:val="single" w:color="auto" w:sz="4" w:space="0"/>
              <w:right w:val="single" w:color="auto" w:sz="4" w:space="0"/>
            </w:tcBorders>
            <w:vAlign w:val="center"/>
          </w:tcPr>
          <w:p w14:paraId="34C58CBD">
            <w:pPr>
              <w:jc w:val="center"/>
              <w:rPr>
                <w:rFonts w:hint="eastAsia" w:ascii="宋体" w:hAnsi="宋体" w:eastAsia="宋体" w:cs="宋体"/>
                <w:szCs w:val="21"/>
              </w:rPr>
            </w:pPr>
            <w:r>
              <w:rPr>
                <w:rFonts w:hint="eastAsia" w:ascii="宋体" w:hAnsi="宋体" w:eastAsia="宋体" w:cs="宋体"/>
                <w:szCs w:val="21"/>
              </w:rPr>
              <w:t>数量</w:t>
            </w:r>
          </w:p>
          <w:p w14:paraId="19B5074E">
            <w:pPr>
              <w:jc w:val="center"/>
              <w:rPr>
                <w:rFonts w:hint="eastAsia" w:ascii="宋体" w:hAnsi="宋体" w:eastAsia="宋体" w:cs="宋体"/>
                <w:szCs w:val="21"/>
              </w:rPr>
            </w:pPr>
            <w:r>
              <w:rPr>
                <w:rFonts w:hint="eastAsia" w:ascii="宋体" w:hAnsi="宋体" w:eastAsia="宋体" w:cs="宋体"/>
                <w:szCs w:val="21"/>
              </w:rPr>
              <w:t>(件/套)</w:t>
            </w:r>
          </w:p>
        </w:tc>
        <w:tc>
          <w:tcPr>
            <w:tcW w:w="1417" w:type="dxa"/>
            <w:tcBorders>
              <w:top w:val="single" w:color="auto" w:sz="4" w:space="0"/>
              <w:left w:val="single" w:color="auto" w:sz="4" w:space="0"/>
              <w:bottom w:val="single" w:color="auto" w:sz="4" w:space="0"/>
              <w:right w:val="single" w:color="auto" w:sz="4" w:space="0"/>
            </w:tcBorders>
            <w:vAlign w:val="center"/>
          </w:tcPr>
          <w:p w14:paraId="50E5EA3E">
            <w:pPr>
              <w:jc w:val="center"/>
              <w:rPr>
                <w:rFonts w:hint="eastAsia" w:ascii="宋体" w:hAnsi="宋体" w:eastAsia="宋体" w:cs="宋体"/>
                <w:szCs w:val="21"/>
              </w:rPr>
            </w:pPr>
            <w:r>
              <w:rPr>
                <w:rFonts w:hint="eastAsia" w:ascii="宋体" w:hAnsi="宋体" w:eastAsia="宋体" w:cs="宋体"/>
                <w:szCs w:val="21"/>
              </w:rPr>
              <w:t>1台</w:t>
            </w:r>
          </w:p>
        </w:tc>
        <w:tc>
          <w:tcPr>
            <w:tcW w:w="1418" w:type="dxa"/>
            <w:tcBorders>
              <w:top w:val="single" w:color="auto" w:sz="4" w:space="0"/>
              <w:left w:val="single" w:color="auto" w:sz="4" w:space="0"/>
              <w:bottom w:val="single" w:color="auto" w:sz="4" w:space="0"/>
              <w:right w:val="single" w:color="auto" w:sz="4" w:space="0"/>
            </w:tcBorders>
            <w:vAlign w:val="center"/>
          </w:tcPr>
          <w:p w14:paraId="1F581B20">
            <w:pPr>
              <w:jc w:val="center"/>
              <w:rPr>
                <w:rFonts w:hint="eastAsia" w:ascii="宋体" w:hAnsi="宋体" w:eastAsia="宋体" w:cs="宋体"/>
                <w:szCs w:val="21"/>
              </w:rPr>
            </w:pPr>
            <w:r>
              <w:rPr>
                <w:rFonts w:hint="eastAsia" w:ascii="宋体" w:hAnsi="宋体" w:eastAsia="宋体" w:cs="宋体"/>
                <w:szCs w:val="21"/>
              </w:rPr>
              <w:t>预算总金额</w:t>
            </w:r>
          </w:p>
          <w:p w14:paraId="121562DC">
            <w:pPr>
              <w:jc w:val="center"/>
              <w:rPr>
                <w:rFonts w:hint="eastAsia" w:ascii="宋体" w:hAnsi="宋体" w:eastAsia="宋体" w:cs="宋体"/>
                <w:szCs w:val="21"/>
              </w:rPr>
            </w:pPr>
            <w:r>
              <w:rPr>
                <w:rFonts w:hint="eastAsia" w:ascii="宋体" w:hAnsi="宋体" w:eastAsia="宋体" w:cs="宋体"/>
                <w:szCs w:val="21"/>
              </w:rPr>
              <w:t>（万元）</w:t>
            </w:r>
          </w:p>
        </w:tc>
        <w:tc>
          <w:tcPr>
            <w:tcW w:w="1843" w:type="dxa"/>
            <w:tcBorders>
              <w:top w:val="single" w:color="auto" w:sz="4" w:space="0"/>
              <w:left w:val="single" w:color="auto" w:sz="4" w:space="0"/>
              <w:bottom w:val="single" w:color="auto" w:sz="4" w:space="0"/>
            </w:tcBorders>
            <w:vAlign w:val="center"/>
          </w:tcPr>
          <w:p w14:paraId="597E494B">
            <w:pPr>
              <w:jc w:val="center"/>
              <w:rPr>
                <w:rFonts w:hint="eastAsia" w:ascii="宋体" w:hAnsi="宋体" w:eastAsia="宋体" w:cs="宋体"/>
                <w:szCs w:val="21"/>
              </w:rPr>
            </w:pPr>
          </w:p>
        </w:tc>
      </w:tr>
      <w:tr w14:paraId="2E572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57" w:type="dxa"/>
            <w:gridSpan w:val="6"/>
            <w:tcBorders>
              <w:top w:val="single" w:color="auto" w:sz="4" w:space="0"/>
              <w:bottom w:val="single" w:color="auto" w:sz="4" w:space="0"/>
            </w:tcBorders>
          </w:tcPr>
          <w:p w14:paraId="7E9CDA45">
            <w:pPr>
              <w:jc w:val="left"/>
              <w:rPr>
                <w:rFonts w:hint="eastAsia" w:ascii="等线" w:hAnsi="等线" w:eastAsia="等线" w:cs="仿宋_GB2312"/>
                <w:b/>
                <w:szCs w:val="21"/>
              </w:rPr>
            </w:pPr>
            <w:r>
              <w:rPr>
                <w:rFonts w:hint="eastAsia" w:ascii="等线" w:hAnsi="等线" w:eastAsia="等线" w:cs="宋体"/>
                <w:b/>
                <w:kern w:val="0"/>
                <w:szCs w:val="21"/>
              </w:rPr>
              <w:t>主要功能要求</w:t>
            </w:r>
            <w:r>
              <w:rPr>
                <w:rFonts w:hint="eastAsia" w:ascii="等线" w:hAnsi="等线" w:eastAsia="等线" w:cs="仿宋_GB2312"/>
                <w:b/>
                <w:szCs w:val="21"/>
              </w:rPr>
              <w:t>：</w:t>
            </w:r>
            <w:r>
              <w:rPr>
                <w:rFonts w:ascii="等线" w:hAnsi="等线" w:eastAsia="等线" w:cs="仿宋_GB2312"/>
                <w:b/>
                <w:szCs w:val="21"/>
              </w:rPr>
              <w:t xml:space="preserve"> </w:t>
            </w:r>
          </w:p>
          <w:p w14:paraId="626E9122">
            <w:pPr>
              <w:jc w:val="left"/>
              <w:rPr>
                <w:rFonts w:hint="eastAsia" w:ascii="宋体" w:hAnsi="宋体" w:eastAsia="宋体" w:cs="宋体"/>
                <w:szCs w:val="21"/>
              </w:rPr>
            </w:pPr>
            <w:r>
              <w:rPr>
                <w:rFonts w:hint="eastAsia" w:ascii="宋体" w:hAnsi="宋体" w:eastAsia="宋体" w:cs="宋体"/>
                <w:szCs w:val="21"/>
              </w:rPr>
              <w:t>1.≥17英寸机架1U高度设计</w:t>
            </w:r>
          </w:p>
          <w:p w14:paraId="46C2C029">
            <w:pPr>
              <w:jc w:val="left"/>
              <w:rPr>
                <w:rFonts w:hint="eastAsia" w:ascii="宋体" w:hAnsi="宋体" w:eastAsia="宋体" w:cs="宋体"/>
                <w:szCs w:val="21"/>
              </w:rPr>
            </w:pPr>
            <w:r>
              <w:rPr>
                <w:rFonts w:hint="eastAsia" w:ascii="宋体" w:hAnsi="宋体" w:eastAsia="宋体" w:cs="宋体"/>
                <w:szCs w:val="21"/>
              </w:rPr>
              <w:t>2.导轨带自动锁止装置</w:t>
            </w:r>
          </w:p>
          <w:p w14:paraId="3852B392">
            <w:pPr>
              <w:jc w:val="left"/>
              <w:rPr>
                <w:rFonts w:hint="eastAsia" w:ascii="宋体" w:hAnsi="宋体" w:eastAsia="宋体" w:cs="宋体"/>
                <w:szCs w:val="21"/>
              </w:rPr>
            </w:pPr>
            <w:r>
              <w:rPr>
                <w:rFonts w:hint="eastAsia" w:ascii="宋体" w:hAnsi="宋体" w:eastAsia="宋体" w:cs="宋体"/>
                <w:szCs w:val="21"/>
              </w:rPr>
              <w:t>3.要适用于DOS,Wn3X,Win95/98/98SE/ME/2000/2003/XP,WinNT.Uni)Lnux等操作系统</w:t>
            </w:r>
          </w:p>
          <w:p w14:paraId="57BFB73D">
            <w:pPr>
              <w:jc w:val="left"/>
              <w:rPr>
                <w:rFonts w:hint="eastAsia" w:ascii="宋体" w:hAnsi="宋体" w:eastAsia="宋体" w:cs="宋体"/>
                <w:szCs w:val="21"/>
              </w:rPr>
            </w:pPr>
            <w:r>
              <w:rPr>
                <w:rFonts w:hint="eastAsia" w:ascii="宋体" w:hAnsi="宋体" w:eastAsia="宋体" w:cs="宋体"/>
                <w:szCs w:val="21"/>
              </w:rPr>
              <w:t>4.可直接连接至少8台电脑或服务器，并预留了一套外置KVM控制端。</w:t>
            </w:r>
          </w:p>
          <w:p w14:paraId="70E578C6">
            <w:pPr>
              <w:jc w:val="left"/>
              <w:rPr>
                <w:rFonts w:hint="eastAsia" w:ascii="宋体" w:hAnsi="宋体" w:eastAsia="宋体" w:cs="宋体"/>
                <w:szCs w:val="21"/>
              </w:rPr>
            </w:pPr>
            <w:r>
              <w:rPr>
                <w:rFonts w:hint="eastAsia" w:ascii="宋体" w:hAnsi="宋体" w:eastAsia="宋体" w:cs="宋体"/>
                <w:szCs w:val="21"/>
              </w:rPr>
              <w:t>5.要有独立的操作系统，可支持各种操作系统，而无须添加任何其他软件或硬件。</w:t>
            </w:r>
          </w:p>
        </w:tc>
      </w:tr>
    </w:tbl>
    <w:p w14:paraId="60825046">
      <w:pPr>
        <w:pStyle w:val="4"/>
        <w:numPr>
          <w:ilvl w:val="0"/>
          <w:numId w:val="0"/>
        </w:numPr>
        <w:rPr>
          <w:rFonts w:eastAsia="宋体"/>
          <w:b/>
        </w:rPr>
      </w:pPr>
    </w:p>
    <w:p w14:paraId="024E87DE">
      <w:pPr>
        <w:pStyle w:val="4"/>
        <w:numPr>
          <w:ilvl w:val="0"/>
          <w:numId w:val="0"/>
        </w:numPr>
        <w:rPr>
          <w:rFonts w:eastAsia="宋体"/>
          <w:b/>
        </w:rPr>
      </w:pPr>
      <w:r>
        <w:rPr>
          <w:rFonts w:hint="eastAsia" w:eastAsia="宋体"/>
          <w:b/>
        </w:rPr>
        <w:t>36、</w:t>
      </w:r>
    </w:p>
    <w:tbl>
      <w:tblPr>
        <w:tblStyle w:val="1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1701"/>
        <w:gridCol w:w="992"/>
        <w:gridCol w:w="1417"/>
        <w:gridCol w:w="1418"/>
        <w:gridCol w:w="1843"/>
      </w:tblGrid>
      <w:tr w14:paraId="16EE8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1986" w:type="dxa"/>
            <w:tcBorders>
              <w:bottom w:val="single" w:color="auto" w:sz="4" w:space="0"/>
              <w:right w:val="single" w:color="auto" w:sz="4" w:space="0"/>
            </w:tcBorders>
            <w:vAlign w:val="center"/>
          </w:tcPr>
          <w:p w14:paraId="19BEFB7C">
            <w:pPr>
              <w:jc w:val="center"/>
              <w:rPr>
                <w:rFonts w:hint="eastAsia" w:ascii="宋体" w:hAnsi="宋体" w:eastAsia="宋体" w:cs="宋体"/>
                <w:szCs w:val="21"/>
              </w:rPr>
            </w:pPr>
            <w:r>
              <w:rPr>
                <w:rFonts w:hint="eastAsia" w:ascii="宋体" w:hAnsi="宋体" w:eastAsia="宋体" w:cs="宋体"/>
                <w:szCs w:val="21"/>
              </w:rPr>
              <w:t>项目名称</w:t>
            </w:r>
          </w:p>
        </w:tc>
        <w:tc>
          <w:tcPr>
            <w:tcW w:w="7371" w:type="dxa"/>
            <w:gridSpan w:val="5"/>
            <w:tcBorders>
              <w:left w:val="single" w:color="auto" w:sz="4" w:space="0"/>
              <w:bottom w:val="single" w:color="auto" w:sz="4" w:space="0"/>
            </w:tcBorders>
            <w:vAlign w:val="center"/>
          </w:tcPr>
          <w:p w14:paraId="4EC2817D">
            <w:pPr>
              <w:jc w:val="center"/>
              <w:rPr>
                <w:rFonts w:hint="eastAsia" w:ascii="宋体" w:hAnsi="宋体" w:eastAsia="宋体" w:cs="宋体"/>
                <w:szCs w:val="21"/>
              </w:rPr>
            </w:pPr>
            <w:r>
              <w:rPr>
                <w:rFonts w:hint="eastAsia" w:ascii="宋体" w:hAnsi="宋体" w:eastAsia="宋体" w:cs="宋体"/>
                <w:szCs w:val="21"/>
              </w:rPr>
              <w:t>网线</w:t>
            </w:r>
          </w:p>
        </w:tc>
      </w:tr>
      <w:tr w14:paraId="284CC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986" w:type="dxa"/>
            <w:tcBorders>
              <w:top w:val="single" w:color="auto" w:sz="4" w:space="0"/>
              <w:bottom w:val="single" w:color="auto" w:sz="4" w:space="0"/>
              <w:right w:val="single" w:color="auto" w:sz="4" w:space="0"/>
            </w:tcBorders>
            <w:vAlign w:val="center"/>
          </w:tcPr>
          <w:p w14:paraId="57C3CED7">
            <w:pPr>
              <w:jc w:val="center"/>
              <w:rPr>
                <w:rFonts w:hint="eastAsia" w:ascii="宋体" w:hAnsi="宋体" w:eastAsia="宋体" w:cs="宋体"/>
                <w:szCs w:val="21"/>
              </w:rPr>
            </w:pPr>
            <w:r>
              <w:rPr>
                <w:rFonts w:hint="eastAsia" w:ascii="宋体" w:hAnsi="宋体" w:eastAsia="宋体" w:cs="宋体"/>
                <w:szCs w:val="21"/>
              </w:rPr>
              <w:t>预算单价</w:t>
            </w:r>
          </w:p>
          <w:p w14:paraId="0DE2E89F">
            <w:pPr>
              <w:jc w:val="center"/>
              <w:rPr>
                <w:rFonts w:hint="eastAsia" w:ascii="宋体" w:hAnsi="宋体" w:eastAsia="宋体" w:cs="宋体"/>
                <w:szCs w:val="21"/>
              </w:rPr>
            </w:pPr>
            <w:r>
              <w:rPr>
                <w:rFonts w:hint="eastAsia" w:ascii="宋体" w:hAnsi="宋体" w:eastAsia="宋体" w:cs="宋体"/>
                <w:szCs w:val="21"/>
              </w:rPr>
              <w:t>（万元）</w:t>
            </w:r>
          </w:p>
        </w:tc>
        <w:tc>
          <w:tcPr>
            <w:tcW w:w="1701" w:type="dxa"/>
            <w:tcBorders>
              <w:top w:val="single" w:color="auto" w:sz="4" w:space="0"/>
              <w:bottom w:val="single" w:color="auto" w:sz="4" w:space="0"/>
              <w:right w:val="single" w:color="auto" w:sz="4" w:space="0"/>
            </w:tcBorders>
            <w:vAlign w:val="center"/>
          </w:tcPr>
          <w:p w14:paraId="5502DF6C">
            <w:pPr>
              <w:ind w:firstLine="420" w:firstLineChars="200"/>
              <w:rPr>
                <w:rFonts w:hint="eastAsia" w:ascii="宋体" w:hAnsi="宋体" w:eastAsia="宋体" w:cs="宋体"/>
                <w:szCs w:val="21"/>
              </w:rPr>
            </w:pPr>
          </w:p>
        </w:tc>
        <w:tc>
          <w:tcPr>
            <w:tcW w:w="992" w:type="dxa"/>
            <w:tcBorders>
              <w:top w:val="single" w:color="auto" w:sz="4" w:space="0"/>
              <w:bottom w:val="single" w:color="auto" w:sz="4" w:space="0"/>
              <w:right w:val="single" w:color="auto" w:sz="4" w:space="0"/>
            </w:tcBorders>
            <w:vAlign w:val="center"/>
          </w:tcPr>
          <w:p w14:paraId="6A420CE5">
            <w:pPr>
              <w:jc w:val="center"/>
              <w:rPr>
                <w:rFonts w:hint="eastAsia" w:ascii="宋体" w:hAnsi="宋体" w:eastAsia="宋体" w:cs="宋体"/>
                <w:szCs w:val="21"/>
              </w:rPr>
            </w:pPr>
            <w:r>
              <w:rPr>
                <w:rFonts w:hint="eastAsia" w:ascii="宋体" w:hAnsi="宋体" w:eastAsia="宋体" w:cs="宋体"/>
                <w:szCs w:val="21"/>
              </w:rPr>
              <w:t>数量</w:t>
            </w:r>
          </w:p>
          <w:p w14:paraId="02F5A528">
            <w:pPr>
              <w:jc w:val="center"/>
              <w:rPr>
                <w:rFonts w:hint="eastAsia" w:ascii="宋体" w:hAnsi="宋体" w:eastAsia="宋体" w:cs="宋体"/>
                <w:szCs w:val="21"/>
              </w:rPr>
            </w:pPr>
            <w:r>
              <w:rPr>
                <w:rFonts w:hint="eastAsia" w:ascii="宋体" w:hAnsi="宋体" w:eastAsia="宋体" w:cs="宋体"/>
                <w:szCs w:val="21"/>
              </w:rPr>
              <w:t>(件/套)</w:t>
            </w:r>
          </w:p>
        </w:tc>
        <w:tc>
          <w:tcPr>
            <w:tcW w:w="1417" w:type="dxa"/>
            <w:tcBorders>
              <w:top w:val="single" w:color="auto" w:sz="4" w:space="0"/>
              <w:left w:val="single" w:color="auto" w:sz="4" w:space="0"/>
              <w:bottom w:val="single" w:color="auto" w:sz="4" w:space="0"/>
              <w:right w:val="single" w:color="auto" w:sz="4" w:space="0"/>
            </w:tcBorders>
            <w:vAlign w:val="center"/>
          </w:tcPr>
          <w:p w14:paraId="24CD9B97">
            <w:pPr>
              <w:jc w:val="center"/>
              <w:rPr>
                <w:rFonts w:hint="eastAsia" w:ascii="宋体" w:hAnsi="宋体" w:eastAsia="宋体" w:cs="宋体"/>
                <w:szCs w:val="21"/>
              </w:rPr>
            </w:pPr>
            <w:r>
              <w:rPr>
                <w:rFonts w:hint="eastAsia" w:ascii="宋体" w:hAnsi="宋体" w:eastAsia="宋体" w:cs="宋体"/>
                <w:szCs w:val="21"/>
              </w:rPr>
              <w:t>30箱</w:t>
            </w:r>
          </w:p>
        </w:tc>
        <w:tc>
          <w:tcPr>
            <w:tcW w:w="1418" w:type="dxa"/>
            <w:tcBorders>
              <w:top w:val="single" w:color="auto" w:sz="4" w:space="0"/>
              <w:left w:val="single" w:color="auto" w:sz="4" w:space="0"/>
              <w:bottom w:val="single" w:color="auto" w:sz="4" w:space="0"/>
              <w:right w:val="single" w:color="auto" w:sz="4" w:space="0"/>
            </w:tcBorders>
            <w:vAlign w:val="center"/>
          </w:tcPr>
          <w:p w14:paraId="7ED6C233">
            <w:pPr>
              <w:jc w:val="center"/>
              <w:rPr>
                <w:rFonts w:hint="eastAsia" w:ascii="宋体" w:hAnsi="宋体" w:eastAsia="宋体" w:cs="宋体"/>
                <w:szCs w:val="21"/>
              </w:rPr>
            </w:pPr>
            <w:r>
              <w:rPr>
                <w:rFonts w:hint="eastAsia" w:ascii="宋体" w:hAnsi="宋体" w:eastAsia="宋体" w:cs="宋体"/>
                <w:szCs w:val="21"/>
              </w:rPr>
              <w:t>预算总金额</w:t>
            </w:r>
          </w:p>
          <w:p w14:paraId="0FE52746">
            <w:pPr>
              <w:jc w:val="center"/>
              <w:rPr>
                <w:rFonts w:hint="eastAsia" w:ascii="宋体" w:hAnsi="宋体" w:eastAsia="宋体" w:cs="宋体"/>
                <w:szCs w:val="21"/>
              </w:rPr>
            </w:pPr>
            <w:r>
              <w:rPr>
                <w:rFonts w:hint="eastAsia" w:ascii="宋体" w:hAnsi="宋体" w:eastAsia="宋体" w:cs="宋体"/>
                <w:szCs w:val="21"/>
              </w:rPr>
              <w:t>（万元）</w:t>
            </w:r>
          </w:p>
        </w:tc>
        <w:tc>
          <w:tcPr>
            <w:tcW w:w="1843" w:type="dxa"/>
            <w:tcBorders>
              <w:top w:val="single" w:color="auto" w:sz="4" w:space="0"/>
              <w:left w:val="single" w:color="auto" w:sz="4" w:space="0"/>
              <w:bottom w:val="single" w:color="auto" w:sz="4" w:space="0"/>
            </w:tcBorders>
            <w:vAlign w:val="center"/>
          </w:tcPr>
          <w:p w14:paraId="65206EEF">
            <w:pPr>
              <w:jc w:val="center"/>
              <w:rPr>
                <w:rFonts w:hint="eastAsia" w:ascii="宋体" w:hAnsi="宋体" w:eastAsia="宋体" w:cs="宋体"/>
                <w:szCs w:val="21"/>
              </w:rPr>
            </w:pPr>
          </w:p>
        </w:tc>
      </w:tr>
      <w:tr w14:paraId="794F5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57" w:type="dxa"/>
            <w:gridSpan w:val="6"/>
            <w:tcBorders>
              <w:top w:val="single" w:color="auto" w:sz="4" w:space="0"/>
              <w:bottom w:val="single" w:color="auto" w:sz="4" w:space="0"/>
            </w:tcBorders>
          </w:tcPr>
          <w:p w14:paraId="240C0E43">
            <w:pPr>
              <w:jc w:val="left"/>
              <w:rPr>
                <w:rFonts w:hint="eastAsia" w:ascii="等线" w:hAnsi="等线" w:eastAsia="等线" w:cs="仿宋_GB2312"/>
                <w:b/>
                <w:szCs w:val="21"/>
              </w:rPr>
            </w:pPr>
            <w:r>
              <w:rPr>
                <w:rFonts w:hint="eastAsia" w:ascii="等线" w:hAnsi="等线" w:eastAsia="等线" w:cs="宋体"/>
                <w:b/>
                <w:kern w:val="0"/>
                <w:szCs w:val="21"/>
              </w:rPr>
              <w:t>主要功能要求</w:t>
            </w:r>
            <w:r>
              <w:rPr>
                <w:rFonts w:hint="eastAsia" w:ascii="等线" w:hAnsi="等线" w:eastAsia="等线" w:cs="仿宋_GB2312"/>
                <w:b/>
                <w:szCs w:val="21"/>
              </w:rPr>
              <w:t>：</w:t>
            </w:r>
            <w:r>
              <w:rPr>
                <w:rFonts w:ascii="等线" w:hAnsi="等线" w:eastAsia="等线" w:cs="仿宋_GB2312"/>
                <w:b/>
                <w:szCs w:val="21"/>
              </w:rPr>
              <w:t xml:space="preserve"> </w:t>
            </w:r>
          </w:p>
          <w:p w14:paraId="7D8BDAA1">
            <w:pPr>
              <w:jc w:val="left"/>
              <w:rPr>
                <w:rFonts w:hint="eastAsia" w:ascii="宋体" w:hAnsi="宋体" w:eastAsia="宋体" w:cs="宋体"/>
                <w:szCs w:val="21"/>
              </w:rPr>
            </w:pPr>
            <w:r>
              <w:rPr>
                <w:rFonts w:hint="eastAsia" w:ascii="宋体" w:hAnsi="宋体" w:eastAsia="宋体" w:cs="宋体"/>
                <w:szCs w:val="21"/>
              </w:rPr>
              <w:t>CAT6类非屏蔽纯铜双绞线</w:t>
            </w:r>
          </w:p>
        </w:tc>
      </w:tr>
    </w:tbl>
    <w:p w14:paraId="74F5CD18">
      <w:pPr>
        <w:pStyle w:val="4"/>
        <w:numPr>
          <w:ilvl w:val="0"/>
          <w:numId w:val="0"/>
        </w:numPr>
        <w:rPr>
          <w:rFonts w:eastAsia="宋体"/>
          <w:b/>
        </w:rPr>
      </w:pPr>
    </w:p>
    <w:p w14:paraId="14CA0915">
      <w:pPr>
        <w:pStyle w:val="4"/>
        <w:numPr>
          <w:ilvl w:val="0"/>
          <w:numId w:val="0"/>
        </w:numPr>
        <w:rPr>
          <w:rFonts w:eastAsia="宋体"/>
          <w:b/>
        </w:rPr>
      </w:pPr>
      <w:r>
        <w:rPr>
          <w:rFonts w:hint="eastAsia" w:eastAsia="宋体"/>
          <w:b/>
        </w:rPr>
        <w:t>37、</w:t>
      </w:r>
    </w:p>
    <w:tbl>
      <w:tblPr>
        <w:tblStyle w:val="1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1701"/>
        <w:gridCol w:w="992"/>
        <w:gridCol w:w="1417"/>
        <w:gridCol w:w="1418"/>
        <w:gridCol w:w="1843"/>
      </w:tblGrid>
      <w:tr w14:paraId="5ABD6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986" w:type="dxa"/>
            <w:tcBorders>
              <w:bottom w:val="single" w:color="auto" w:sz="4" w:space="0"/>
              <w:right w:val="single" w:color="auto" w:sz="4" w:space="0"/>
            </w:tcBorders>
            <w:vAlign w:val="center"/>
          </w:tcPr>
          <w:p w14:paraId="25CB2BBE">
            <w:pPr>
              <w:jc w:val="center"/>
              <w:rPr>
                <w:rFonts w:hint="eastAsia" w:ascii="宋体" w:hAnsi="宋体" w:eastAsia="宋体" w:cs="宋体"/>
                <w:szCs w:val="21"/>
              </w:rPr>
            </w:pPr>
            <w:r>
              <w:rPr>
                <w:rFonts w:hint="eastAsia" w:ascii="宋体" w:hAnsi="宋体" w:eastAsia="宋体" w:cs="宋体"/>
                <w:szCs w:val="21"/>
              </w:rPr>
              <w:t>项目名称</w:t>
            </w:r>
          </w:p>
        </w:tc>
        <w:tc>
          <w:tcPr>
            <w:tcW w:w="7371" w:type="dxa"/>
            <w:gridSpan w:val="5"/>
            <w:tcBorders>
              <w:left w:val="single" w:color="auto" w:sz="4" w:space="0"/>
              <w:bottom w:val="single" w:color="auto" w:sz="4" w:space="0"/>
            </w:tcBorders>
            <w:vAlign w:val="center"/>
          </w:tcPr>
          <w:p w14:paraId="7E59EBF1">
            <w:pPr>
              <w:jc w:val="center"/>
              <w:rPr>
                <w:rFonts w:hint="eastAsia" w:ascii="宋体" w:hAnsi="宋体" w:eastAsia="宋体" w:cs="宋体"/>
                <w:szCs w:val="21"/>
              </w:rPr>
            </w:pPr>
            <w:r>
              <w:rPr>
                <w:rFonts w:hint="eastAsia" w:ascii="宋体" w:hAnsi="宋体" w:eastAsia="宋体" w:cs="宋体"/>
                <w:szCs w:val="21"/>
              </w:rPr>
              <w:t>网络面板模块</w:t>
            </w:r>
          </w:p>
        </w:tc>
      </w:tr>
      <w:tr w14:paraId="73BCB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986" w:type="dxa"/>
            <w:tcBorders>
              <w:top w:val="single" w:color="auto" w:sz="4" w:space="0"/>
              <w:bottom w:val="single" w:color="auto" w:sz="4" w:space="0"/>
              <w:right w:val="single" w:color="auto" w:sz="4" w:space="0"/>
            </w:tcBorders>
            <w:vAlign w:val="center"/>
          </w:tcPr>
          <w:p w14:paraId="2F2BEF1B">
            <w:pPr>
              <w:jc w:val="center"/>
              <w:rPr>
                <w:rFonts w:hint="eastAsia" w:ascii="宋体" w:hAnsi="宋体" w:eastAsia="宋体" w:cs="宋体"/>
                <w:szCs w:val="21"/>
              </w:rPr>
            </w:pPr>
            <w:r>
              <w:rPr>
                <w:rFonts w:hint="eastAsia" w:ascii="宋体" w:hAnsi="宋体" w:eastAsia="宋体" w:cs="宋体"/>
                <w:szCs w:val="21"/>
              </w:rPr>
              <w:t>预算单价</w:t>
            </w:r>
          </w:p>
          <w:p w14:paraId="4380BCC5">
            <w:pPr>
              <w:jc w:val="center"/>
              <w:rPr>
                <w:rFonts w:hint="eastAsia" w:ascii="宋体" w:hAnsi="宋体" w:eastAsia="宋体" w:cs="宋体"/>
                <w:szCs w:val="21"/>
              </w:rPr>
            </w:pPr>
            <w:r>
              <w:rPr>
                <w:rFonts w:hint="eastAsia" w:ascii="宋体" w:hAnsi="宋体" w:eastAsia="宋体" w:cs="宋体"/>
                <w:szCs w:val="21"/>
              </w:rPr>
              <w:t>（万元）</w:t>
            </w:r>
          </w:p>
        </w:tc>
        <w:tc>
          <w:tcPr>
            <w:tcW w:w="1701" w:type="dxa"/>
            <w:tcBorders>
              <w:top w:val="single" w:color="auto" w:sz="4" w:space="0"/>
              <w:bottom w:val="single" w:color="auto" w:sz="4" w:space="0"/>
              <w:right w:val="single" w:color="auto" w:sz="4" w:space="0"/>
            </w:tcBorders>
            <w:vAlign w:val="center"/>
          </w:tcPr>
          <w:p w14:paraId="3CD6A2DD">
            <w:pPr>
              <w:ind w:firstLine="420" w:firstLineChars="200"/>
              <w:rPr>
                <w:rFonts w:hint="eastAsia" w:ascii="宋体" w:hAnsi="宋体" w:eastAsia="宋体" w:cs="宋体"/>
                <w:szCs w:val="21"/>
              </w:rPr>
            </w:pPr>
          </w:p>
        </w:tc>
        <w:tc>
          <w:tcPr>
            <w:tcW w:w="992" w:type="dxa"/>
            <w:tcBorders>
              <w:top w:val="single" w:color="auto" w:sz="4" w:space="0"/>
              <w:bottom w:val="single" w:color="auto" w:sz="4" w:space="0"/>
              <w:right w:val="single" w:color="auto" w:sz="4" w:space="0"/>
            </w:tcBorders>
            <w:vAlign w:val="center"/>
          </w:tcPr>
          <w:p w14:paraId="1132D533">
            <w:pPr>
              <w:jc w:val="center"/>
              <w:rPr>
                <w:rFonts w:hint="eastAsia" w:ascii="宋体" w:hAnsi="宋体" w:eastAsia="宋体" w:cs="宋体"/>
                <w:szCs w:val="21"/>
              </w:rPr>
            </w:pPr>
            <w:r>
              <w:rPr>
                <w:rFonts w:hint="eastAsia" w:ascii="宋体" w:hAnsi="宋体" w:eastAsia="宋体" w:cs="宋体"/>
                <w:szCs w:val="21"/>
              </w:rPr>
              <w:t>数量</w:t>
            </w:r>
          </w:p>
          <w:p w14:paraId="6629C1FE">
            <w:pPr>
              <w:jc w:val="center"/>
              <w:rPr>
                <w:rFonts w:hint="eastAsia" w:ascii="宋体" w:hAnsi="宋体" w:eastAsia="宋体" w:cs="宋体"/>
                <w:szCs w:val="21"/>
              </w:rPr>
            </w:pPr>
            <w:r>
              <w:rPr>
                <w:rFonts w:hint="eastAsia" w:ascii="宋体" w:hAnsi="宋体" w:eastAsia="宋体" w:cs="宋体"/>
                <w:szCs w:val="21"/>
              </w:rPr>
              <w:t>(件/套)</w:t>
            </w:r>
          </w:p>
        </w:tc>
        <w:tc>
          <w:tcPr>
            <w:tcW w:w="1417" w:type="dxa"/>
            <w:tcBorders>
              <w:top w:val="single" w:color="auto" w:sz="4" w:space="0"/>
              <w:left w:val="single" w:color="auto" w:sz="4" w:space="0"/>
              <w:bottom w:val="single" w:color="auto" w:sz="4" w:space="0"/>
              <w:right w:val="single" w:color="auto" w:sz="4" w:space="0"/>
            </w:tcBorders>
            <w:vAlign w:val="center"/>
          </w:tcPr>
          <w:p w14:paraId="6B041D84">
            <w:pPr>
              <w:jc w:val="center"/>
              <w:rPr>
                <w:rFonts w:hint="eastAsia" w:ascii="宋体" w:hAnsi="宋体" w:eastAsia="宋体" w:cs="宋体"/>
                <w:szCs w:val="21"/>
              </w:rPr>
            </w:pPr>
            <w:r>
              <w:rPr>
                <w:rFonts w:hint="eastAsia" w:ascii="宋体" w:hAnsi="宋体" w:eastAsia="宋体" w:cs="宋体"/>
                <w:szCs w:val="21"/>
              </w:rPr>
              <w:t>100个</w:t>
            </w:r>
          </w:p>
        </w:tc>
        <w:tc>
          <w:tcPr>
            <w:tcW w:w="1418" w:type="dxa"/>
            <w:tcBorders>
              <w:top w:val="single" w:color="auto" w:sz="4" w:space="0"/>
              <w:left w:val="single" w:color="auto" w:sz="4" w:space="0"/>
              <w:bottom w:val="single" w:color="auto" w:sz="4" w:space="0"/>
              <w:right w:val="single" w:color="auto" w:sz="4" w:space="0"/>
            </w:tcBorders>
            <w:vAlign w:val="center"/>
          </w:tcPr>
          <w:p w14:paraId="17ED2E8B">
            <w:pPr>
              <w:jc w:val="center"/>
              <w:rPr>
                <w:rFonts w:hint="eastAsia" w:ascii="宋体" w:hAnsi="宋体" w:eastAsia="宋体" w:cs="宋体"/>
                <w:szCs w:val="21"/>
              </w:rPr>
            </w:pPr>
            <w:r>
              <w:rPr>
                <w:rFonts w:hint="eastAsia" w:ascii="宋体" w:hAnsi="宋体" w:eastAsia="宋体" w:cs="宋体"/>
                <w:szCs w:val="21"/>
              </w:rPr>
              <w:t>预算总金额</w:t>
            </w:r>
          </w:p>
          <w:p w14:paraId="011F3908">
            <w:pPr>
              <w:jc w:val="center"/>
              <w:rPr>
                <w:rFonts w:hint="eastAsia" w:ascii="宋体" w:hAnsi="宋体" w:eastAsia="宋体" w:cs="宋体"/>
                <w:szCs w:val="21"/>
              </w:rPr>
            </w:pPr>
            <w:r>
              <w:rPr>
                <w:rFonts w:hint="eastAsia" w:ascii="宋体" w:hAnsi="宋体" w:eastAsia="宋体" w:cs="宋体"/>
                <w:szCs w:val="21"/>
              </w:rPr>
              <w:t>（万元）</w:t>
            </w:r>
          </w:p>
        </w:tc>
        <w:tc>
          <w:tcPr>
            <w:tcW w:w="1843" w:type="dxa"/>
            <w:tcBorders>
              <w:top w:val="single" w:color="auto" w:sz="4" w:space="0"/>
              <w:left w:val="single" w:color="auto" w:sz="4" w:space="0"/>
              <w:bottom w:val="single" w:color="auto" w:sz="4" w:space="0"/>
            </w:tcBorders>
            <w:vAlign w:val="center"/>
          </w:tcPr>
          <w:p w14:paraId="25DB93AB">
            <w:pPr>
              <w:jc w:val="center"/>
              <w:rPr>
                <w:rFonts w:hint="eastAsia" w:ascii="宋体" w:hAnsi="宋体" w:eastAsia="宋体" w:cs="宋体"/>
                <w:szCs w:val="21"/>
              </w:rPr>
            </w:pPr>
          </w:p>
        </w:tc>
      </w:tr>
      <w:tr w14:paraId="25E5D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9357" w:type="dxa"/>
            <w:gridSpan w:val="6"/>
            <w:tcBorders>
              <w:top w:val="single" w:color="auto" w:sz="4" w:space="0"/>
              <w:bottom w:val="single" w:color="auto" w:sz="4" w:space="0"/>
            </w:tcBorders>
          </w:tcPr>
          <w:p w14:paraId="2AC25795">
            <w:pPr>
              <w:jc w:val="left"/>
              <w:rPr>
                <w:rFonts w:hint="eastAsia" w:ascii="等线" w:hAnsi="等线" w:eastAsia="等线" w:cs="仿宋_GB2312"/>
                <w:b/>
                <w:szCs w:val="21"/>
              </w:rPr>
            </w:pPr>
            <w:r>
              <w:rPr>
                <w:rFonts w:hint="eastAsia" w:ascii="等线" w:hAnsi="等线" w:eastAsia="等线" w:cs="宋体"/>
                <w:b/>
                <w:kern w:val="0"/>
                <w:szCs w:val="21"/>
              </w:rPr>
              <w:t>主要功能要求</w:t>
            </w:r>
            <w:r>
              <w:rPr>
                <w:rFonts w:hint="eastAsia" w:ascii="等线" w:hAnsi="等线" w:eastAsia="等线" w:cs="仿宋_GB2312"/>
                <w:b/>
                <w:szCs w:val="21"/>
              </w:rPr>
              <w:t>：</w:t>
            </w:r>
            <w:r>
              <w:rPr>
                <w:rFonts w:ascii="等线" w:hAnsi="等线" w:eastAsia="等线" w:cs="仿宋_GB2312"/>
                <w:b/>
                <w:szCs w:val="21"/>
              </w:rPr>
              <w:t xml:space="preserve"> </w:t>
            </w:r>
          </w:p>
          <w:p w14:paraId="7CA6CBD0">
            <w:pPr>
              <w:jc w:val="left"/>
              <w:rPr>
                <w:rFonts w:hint="eastAsia" w:ascii="宋体" w:hAnsi="宋体" w:eastAsia="宋体" w:cs="宋体"/>
                <w:szCs w:val="21"/>
              </w:rPr>
            </w:pPr>
            <w:r>
              <w:rPr>
                <w:rFonts w:hint="eastAsia" w:ascii="宋体" w:hAnsi="宋体" w:eastAsia="宋体" w:cs="宋体"/>
                <w:szCs w:val="21"/>
              </w:rPr>
              <w:t>六类千兆模块、单口面板：白色</w:t>
            </w:r>
          </w:p>
        </w:tc>
      </w:tr>
    </w:tbl>
    <w:p w14:paraId="7EA3276F">
      <w:pPr>
        <w:pStyle w:val="4"/>
        <w:numPr>
          <w:ilvl w:val="0"/>
          <w:numId w:val="0"/>
        </w:numPr>
        <w:rPr>
          <w:rFonts w:eastAsia="宋体"/>
          <w:b/>
        </w:rPr>
      </w:pPr>
    </w:p>
    <w:p w14:paraId="542CD026">
      <w:pPr>
        <w:pStyle w:val="4"/>
        <w:numPr>
          <w:ilvl w:val="0"/>
          <w:numId w:val="0"/>
        </w:numPr>
        <w:rPr>
          <w:rFonts w:eastAsia="宋体"/>
          <w:b/>
        </w:rPr>
      </w:pPr>
      <w:r>
        <w:rPr>
          <w:rFonts w:hint="eastAsia" w:eastAsia="宋体"/>
          <w:b/>
        </w:rPr>
        <w:t>38、</w:t>
      </w:r>
    </w:p>
    <w:tbl>
      <w:tblPr>
        <w:tblStyle w:val="1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1701"/>
        <w:gridCol w:w="992"/>
        <w:gridCol w:w="1417"/>
        <w:gridCol w:w="1418"/>
        <w:gridCol w:w="1843"/>
      </w:tblGrid>
      <w:tr w14:paraId="05DF8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1986" w:type="dxa"/>
            <w:tcBorders>
              <w:bottom w:val="single" w:color="auto" w:sz="4" w:space="0"/>
              <w:right w:val="single" w:color="auto" w:sz="4" w:space="0"/>
            </w:tcBorders>
            <w:vAlign w:val="center"/>
          </w:tcPr>
          <w:p w14:paraId="563A2156">
            <w:pPr>
              <w:jc w:val="center"/>
              <w:rPr>
                <w:rFonts w:hint="eastAsia" w:ascii="宋体" w:hAnsi="宋体" w:eastAsia="宋体" w:cs="宋体"/>
                <w:szCs w:val="21"/>
              </w:rPr>
            </w:pPr>
            <w:r>
              <w:rPr>
                <w:rFonts w:hint="eastAsia" w:ascii="宋体" w:hAnsi="宋体" w:eastAsia="宋体" w:cs="宋体"/>
                <w:szCs w:val="21"/>
              </w:rPr>
              <w:t>项目名称</w:t>
            </w:r>
          </w:p>
        </w:tc>
        <w:tc>
          <w:tcPr>
            <w:tcW w:w="7371" w:type="dxa"/>
            <w:gridSpan w:val="5"/>
            <w:tcBorders>
              <w:left w:val="single" w:color="auto" w:sz="4" w:space="0"/>
              <w:bottom w:val="single" w:color="auto" w:sz="4" w:space="0"/>
            </w:tcBorders>
            <w:vAlign w:val="center"/>
          </w:tcPr>
          <w:p w14:paraId="0F1DD0CA">
            <w:pPr>
              <w:jc w:val="center"/>
              <w:rPr>
                <w:rFonts w:hint="eastAsia" w:ascii="宋体" w:hAnsi="宋体" w:eastAsia="宋体" w:cs="宋体"/>
                <w:szCs w:val="21"/>
              </w:rPr>
            </w:pPr>
            <w:r>
              <w:rPr>
                <w:rFonts w:hint="eastAsia" w:ascii="宋体" w:hAnsi="宋体" w:eastAsia="宋体" w:cs="宋体"/>
                <w:szCs w:val="21"/>
              </w:rPr>
              <w:t>水晶头</w:t>
            </w:r>
          </w:p>
        </w:tc>
      </w:tr>
      <w:tr w14:paraId="36406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986" w:type="dxa"/>
            <w:tcBorders>
              <w:top w:val="single" w:color="auto" w:sz="4" w:space="0"/>
              <w:bottom w:val="single" w:color="auto" w:sz="4" w:space="0"/>
              <w:right w:val="single" w:color="auto" w:sz="4" w:space="0"/>
            </w:tcBorders>
            <w:vAlign w:val="center"/>
          </w:tcPr>
          <w:p w14:paraId="6A8F7D3B">
            <w:pPr>
              <w:jc w:val="center"/>
              <w:rPr>
                <w:rFonts w:hint="eastAsia" w:ascii="宋体" w:hAnsi="宋体" w:eastAsia="宋体" w:cs="宋体"/>
                <w:szCs w:val="21"/>
              </w:rPr>
            </w:pPr>
            <w:r>
              <w:rPr>
                <w:rFonts w:hint="eastAsia" w:ascii="宋体" w:hAnsi="宋体" w:eastAsia="宋体" w:cs="宋体"/>
                <w:szCs w:val="21"/>
              </w:rPr>
              <w:t>预算单价</w:t>
            </w:r>
          </w:p>
          <w:p w14:paraId="1DC43373">
            <w:pPr>
              <w:jc w:val="center"/>
              <w:rPr>
                <w:rFonts w:hint="eastAsia" w:ascii="宋体" w:hAnsi="宋体" w:eastAsia="宋体" w:cs="宋体"/>
                <w:szCs w:val="21"/>
              </w:rPr>
            </w:pPr>
            <w:r>
              <w:rPr>
                <w:rFonts w:hint="eastAsia" w:ascii="宋体" w:hAnsi="宋体" w:eastAsia="宋体" w:cs="宋体"/>
                <w:szCs w:val="21"/>
              </w:rPr>
              <w:t>（万元）</w:t>
            </w:r>
          </w:p>
        </w:tc>
        <w:tc>
          <w:tcPr>
            <w:tcW w:w="1701" w:type="dxa"/>
            <w:tcBorders>
              <w:top w:val="single" w:color="auto" w:sz="4" w:space="0"/>
              <w:bottom w:val="single" w:color="auto" w:sz="4" w:space="0"/>
              <w:right w:val="single" w:color="auto" w:sz="4" w:space="0"/>
            </w:tcBorders>
            <w:vAlign w:val="center"/>
          </w:tcPr>
          <w:p w14:paraId="0AF695A7">
            <w:pPr>
              <w:ind w:firstLine="420" w:firstLineChars="200"/>
              <w:rPr>
                <w:rFonts w:hint="eastAsia" w:ascii="宋体" w:hAnsi="宋体" w:eastAsia="宋体" w:cs="宋体"/>
                <w:szCs w:val="21"/>
              </w:rPr>
            </w:pPr>
          </w:p>
        </w:tc>
        <w:tc>
          <w:tcPr>
            <w:tcW w:w="992" w:type="dxa"/>
            <w:tcBorders>
              <w:top w:val="single" w:color="auto" w:sz="4" w:space="0"/>
              <w:bottom w:val="single" w:color="auto" w:sz="4" w:space="0"/>
              <w:right w:val="single" w:color="auto" w:sz="4" w:space="0"/>
            </w:tcBorders>
            <w:vAlign w:val="center"/>
          </w:tcPr>
          <w:p w14:paraId="30D7D719">
            <w:pPr>
              <w:jc w:val="center"/>
              <w:rPr>
                <w:rFonts w:hint="eastAsia" w:ascii="宋体" w:hAnsi="宋体" w:eastAsia="宋体" w:cs="宋体"/>
                <w:szCs w:val="21"/>
              </w:rPr>
            </w:pPr>
            <w:r>
              <w:rPr>
                <w:rFonts w:hint="eastAsia" w:ascii="宋体" w:hAnsi="宋体" w:eastAsia="宋体" w:cs="宋体"/>
                <w:szCs w:val="21"/>
              </w:rPr>
              <w:t>数量</w:t>
            </w:r>
          </w:p>
          <w:p w14:paraId="6363B318">
            <w:pPr>
              <w:jc w:val="center"/>
              <w:rPr>
                <w:rFonts w:hint="eastAsia" w:ascii="宋体" w:hAnsi="宋体" w:eastAsia="宋体" w:cs="宋体"/>
                <w:szCs w:val="21"/>
              </w:rPr>
            </w:pPr>
            <w:r>
              <w:rPr>
                <w:rFonts w:hint="eastAsia" w:ascii="宋体" w:hAnsi="宋体" w:eastAsia="宋体" w:cs="宋体"/>
                <w:szCs w:val="21"/>
              </w:rPr>
              <w:t>(件/套)</w:t>
            </w:r>
          </w:p>
        </w:tc>
        <w:tc>
          <w:tcPr>
            <w:tcW w:w="1417" w:type="dxa"/>
            <w:tcBorders>
              <w:top w:val="single" w:color="auto" w:sz="4" w:space="0"/>
              <w:left w:val="single" w:color="auto" w:sz="4" w:space="0"/>
              <w:bottom w:val="single" w:color="auto" w:sz="4" w:space="0"/>
              <w:right w:val="single" w:color="auto" w:sz="4" w:space="0"/>
            </w:tcBorders>
            <w:vAlign w:val="center"/>
          </w:tcPr>
          <w:p w14:paraId="02DA97D5">
            <w:pPr>
              <w:jc w:val="center"/>
              <w:rPr>
                <w:rFonts w:hint="eastAsia" w:ascii="宋体" w:hAnsi="宋体" w:eastAsia="宋体" w:cs="宋体"/>
                <w:szCs w:val="21"/>
              </w:rPr>
            </w:pPr>
            <w:r>
              <w:rPr>
                <w:rFonts w:hint="eastAsia" w:ascii="宋体" w:hAnsi="宋体" w:eastAsia="宋体" w:cs="宋体"/>
                <w:szCs w:val="21"/>
              </w:rPr>
              <w:t>5盒</w:t>
            </w:r>
          </w:p>
        </w:tc>
        <w:tc>
          <w:tcPr>
            <w:tcW w:w="1418" w:type="dxa"/>
            <w:tcBorders>
              <w:top w:val="single" w:color="auto" w:sz="4" w:space="0"/>
              <w:left w:val="single" w:color="auto" w:sz="4" w:space="0"/>
              <w:bottom w:val="single" w:color="auto" w:sz="4" w:space="0"/>
              <w:right w:val="single" w:color="auto" w:sz="4" w:space="0"/>
            </w:tcBorders>
            <w:vAlign w:val="center"/>
          </w:tcPr>
          <w:p w14:paraId="16FF8060">
            <w:pPr>
              <w:jc w:val="center"/>
              <w:rPr>
                <w:rFonts w:hint="eastAsia" w:ascii="宋体" w:hAnsi="宋体" w:eastAsia="宋体" w:cs="宋体"/>
                <w:szCs w:val="21"/>
              </w:rPr>
            </w:pPr>
            <w:r>
              <w:rPr>
                <w:rFonts w:hint="eastAsia" w:ascii="宋体" w:hAnsi="宋体" w:eastAsia="宋体" w:cs="宋体"/>
                <w:szCs w:val="21"/>
              </w:rPr>
              <w:t>预算总金额</w:t>
            </w:r>
          </w:p>
          <w:p w14:paraId="62ECACFB">
            <w:pPr>
              <w:jc w:val="center"/>
              <w:rPr>
                <w:rFonts w:hint="eastAsia" w:ascii="宋体" w:hAnsi="宋体" w:eastAsia="宋体" w:cs="宋体"/>
                <w:szCs w:val="21"/>
              </w:rPr>
            </w:pPr>
            <w:r>
              <w:rPr>
                <w:rFonts w:hint="eastAsia" w:ascii="宋体" w:hAnsi="宋体" w:eastAsia="宋体" w:cs="宋体"/>
                <w:szCs w:val="21"/>
              </w:rPr>
              <w:t>（万元）</w:t>
            </w:r>
          </w:p>
        </w:tc>
        <w:tc>
          <w:tcPr>
            <w:tcW w:w="1843" w:type="dxa"/>
            <w:tcBorders>
              <w:top w:val="single" w:color="auto" w:sz="4" w:space="0"/>
              <w:left w:val="single" w:color="auto" w:sz="4" w:space="0"/>
              <w:bottom w:val="single" w:color="auto" w:sz="4" w:space="0"/>
            </w:tcBorders>
            <w:vAlign w:val="center"/>
          </w:tcPr>
          <w:p w14:paraId="2CB4FC51">
            <w:pPr>
              <w:jc w:val="center"/>
              <w:rPr>
                <w:rFonts w:hint="eastAsia" w:ascii="宋体" w:hAnsi="宋体" w:eastAsia="宋体" w:cs="宋体"/>
                <w:szCs w:val="21"/>
              </w:rPr>
            </w:pPr>
          </w:p>
        </w:tc>
      </w:tr>
      <w:tr w14:paraId="177E7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57" w:type="dxa"/>
            <w:gridSpan w:val="6"/>
            <w:tcBorders>
              <w:top w:val="single" w:color="auto" w:sz="4" w:space="0"/>
              <w:bottom w:val="single" w:color="auto" w:sz="4" w:space="0"/>
            </w:tcBorders>
          </w:tcPr>
          <w:p w14:paraId="60E81506">
            <w:pPr>
              <w:jc w:val="left"/>
              <w:rPr>
                <w:rFonts w:hint="eastAsia" w:ascii="等线" w:hAnsi="等线" w:eastAsia="等线" w:cs="仿宋_GB2312"/>
                <w:b/>
                <w:szCs w:val="21"/>
              </w:rPr>
            </w:pPr>
            <w:r>
              <w:rPr>
                <w:rFonts w:hint="eastAsia" w:ascii="等线" w:hAnsi="等线" w:eastAsia="等线" w:cs="宋体"/>
                <w:b/>
                <w:kern w:val="0"/>
                <w:szCs w:val="21"/>
              </w:rPr>
              <w:t>主要功能要求</w:t>
            </w:r>
            <w:r>
              <w:rPr>
                <w:rFonts w:hint="eastAsia" w:ascii="等线" w:hAnsi="等线" w:eastAsia="等线" w:cs="仿宋_GB2312"/>
                <w:b/>
                <w:szCs w:val="21"/>
              </w:rPr>
              <w:t>：</w:t>
            </w:r>
            <w:r>
              <w:rPr>
                <w:rFonts w:ascii="等线" w:hAnsi="等线" w:eastAsia="等线" w:cs="仿宋_GB2312"/>
                <w:b/>
                <w:szCs w:val="21"/>
              </w:rPr>
              <w:t xml:space="preserve"> </w:t>
            </w:r>
          </w:p>
          <w:p w14:paraId="427B83DC">
            <w:pPr>
              <w:jc w:val="left"/>
              <w:rPr>
                <w:rFonts w:hint="eastAsia" w:ascii="宋体" w:hAnsi="宋体" w:eastAsia="宋体" w:cs="宋体"/>
                <w:szCs w:val="21"/>
              </w:rPr>
            </w:pPr>
            <w:r>
              <w:rPr>
                <w:rFonts w:hint="eastAsia" w:ascii="宋体" w:hAnsi="宋体" w:eastAsia="宋体" w:cs="宋体"/>
                <w:szCs w:val="21"/>
              </w:rPr>
              <w:t>六类水晶头</w:t>
            </w:r>
          </w:p>
        </w:tc>
      </w:tr>
    </w:tbl>
    <w:p w14:paraId="68F5C1F5">
      <w:pPr>
        <w:pStyle w:val="4"/>
        <w:numPr>
          <w:ilvl w:val="0"/>
          <w:numId w:val="0"/>
        </w:numPr>
        <w:rPr>
          <w:rFonts w:eastAsia="宋体"/>
          <w:b/>
        </w:rPr>
      </w:pPr>
    </w:p>
    <w:p w14:paraId="371EB6FC">
      <w:pPr>
        <w:pStyle w:val="4"/>
        <w:numPr>
          <w:ilvl w:val="0"/>
          <w:numId w:val="0"/>
        </w:numPr>
        <w:rPr>
          <w:rFonts w:eastAsia="宋体"/>
          <w:b/>
        </w:rPr>
      </w:pPr>
      <w:r>
        <w:rPr>
          <w:rFonts w:hint="eastAsia" w:eastAsia="宋体"/>
          <w:b/>
        </w:rPr>
        <w:t>39、</w:t>
      </w:r>
    </w:p>
    <w:tbl>
      <w:tblPr>
        <w:tblStyle w:val="1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1701"/>
        <w:gridCol w:w="992"/>
        <w:gridCol w:w="1417"/>
        <w:gridCol w:w="1418"/>
        <w:gridCol w:w="1843"/>
      </w:tblGrid>
      <w:tr w14:paraId="5CFD9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986" w:type="dxa"/>
            <w:tcBorders>
              <w:bottom w:val="single" w:color="auto" w:sz="4" w:space="0"/>
              <w:right w:val="single" w:color="auto" w:sz="4" w:space="0"/>
            </w:tcBorders>
            <w:vAlign w:val="center"/>
          </w:tcPr>
          <w:p w14:paraId="305EB95D">
            <w:pPr>
              <w:jc w:val="center"/>
              <w:rPr>
                <w:rFonts w:hint="eastAsia" w:ascii="宋体" w:hAnsi="宋体" w:eastAsia="宋体" w:cs="宋体"/>
                <w:szCs w:val="21"/>
              </w:rPr>
            </w:pPr>
            <w:r>
              <w:rPr>
                <w:rFonts w:hint="eastAsia" w:ascii="宋体" w:hAnsi="宋体" w:eastAsia="宋体" w:cs="宋体"/>
                <w:szCs w:val="21"/>
              </w:rPr>
              <w:t>项目名称</w:t>
            </w:r>
          </w:p>
        </w:tc>
        <w:tc>
          <w:tcPr>
            <w:tcW w:w="7371" w:type="dxa"/>
            <w:gridSpan w:val="5"/>
            <w:tcBorders>
              <w:left w:val="single" w:color="auto" w:sz="4" w:space="0"/>
              <w:bottom w:val="single" w:color="auto" w:sz="4" w:space="0"/>
            </w:tcBorders>
            <w:vAlign w:val="center"/>
          </w:tcPr>
          <w:p w14:paraId="3CF9FA21">
            <w:pPr>
              <w:jc w:val="center"/>
              <w:rPr>
                <w:rFonts w:hint="eastAsia" w:ascii="宋体" w:hAnsi="宋体" w:eastAsia="宋体" w:cs="宋体"/>
                <w:szCs w:val="21"/>
              </w:rPr>
            </w:pPr>
            <w:r>
              <w:rPr>
                <w:rFonts w:hint="eastAsia" w:ascii="宋体" w:hAnsi="宋体" w:eastAsia="宋体" w:cs="宋体"/>
                <w:szCs w:val="21"/>
              </w:rPr>
              <w:t>智慧一体式触控平板</w:t>
            </w:r>
          </w:p>
        </w:tc>
      </w:tr>
      <w:tr w14:paraId="3FFF3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986" w:type="dxa"/>
            <w:tcBorders>
              <w:top w:val="single" w:color="auto" w:sz="4" w:space="0"/>
              <w:bottom w:val="single" w:color="auto" w:sz="4" w:space="0"/>
              <w:right w:val="single" w:color="auto" w:sz="4" w:space="0"/>
            </w:tcBorders>
            <w:vAlign w:val="center"/>
          </w:tcPr>
          <w:p w14:paraId="07F8C710">
            <w:pPr>
              <w:jc w:val="center"/>
              <w:rPr>
                <w:rFonts w:hint="eastAsia" w:ascii="宋体" w:hAnsi="宋体" w:eastAsia="宋体" w:cs="宋体"/>
                <w:szCs w:val="21"/>
              </w:rPr>
            </w:pPr>
            <w:r>
              <w:rPr>
                <w:rFonts w:hint="eastAsia" w:ascii="宋体" w:hAnsi="宋体" w:eastAsia="宋体" w:cs="宋体"/>
                <w:szCs w:val="21"/>
              </w:rPr>
              <w:t>预算单价</w:t>
            </w:r>
          </w:p>
          <w:p w14:paraId="6DF9688F">
            <w:pPr>
              <w:jc w:val="center"/>
              <w:rPr>
                <w:rFonts w:hint="eastAsia" w:ascii="宋体" w:hAnsi="宋体" w:eastAsia="宋体" w:cs="宋体"/>
                <w:szCs w:val="21"/>
              </w:rPr>
            </w:pPr>
            <w:r>
              <w:rPr>
                <w:rFonts w:hint="eastAsia" w:ascii="宋体" w:hAnsi="宋体" w:eastAsia="宋体" w:cs="宋体"/>
                <w:szCs w:val="21"/>
              </w:rPr>
              <w:t>（万元）</w:t>
            </w:r>
          </w:p>
        </w:tc>
        <w:tc>
          <w:tcPr>
            <w:tcW w:w="1701" w:type="dxa"/>
            <w:tcBorders>
              <w:top w:val="single" w:color="auto" w:sz="4" w:space="0"/>
              <w:bottom w:val="single" w:color="auto" w:sz="4" w:space="0"/>
              <w:right w:val="single" w:color="auto" w:sz="4" w:space="0"/>
            </w:tcBorders>
            <w:vAlign w:val="center"/>
          </w:tcPr>
          <w:p w14:paraId="142D1530">
            <w:pPr>
              <w:ind w:firstLine="420" w:firstLineChars="200"/>
              <w:rPr>
                <w:rFonts w:hint="eastAsia" w:ascii="宋体" w:hAnsi="宋体" w:eastAsia="宋体" w:cs="宋体"/>
                <w:szCs w:val="21"/>
              </w:rPr>
            </w:pPr>
          </w:p>
        </w:tc>
        <w:tc>
          <w:tcPr>
            <w:tcW w:w="992" w:type="dxa"/>
            <w:tcBorders>
              <w:top w:val="single" w:color="auto" w:sz="4" w:space="0"/>
              <w:bottom w:val="single" w:color="auto" w:sz="4" w:space="0"/>
              <w:right w:val="single" w:color="auto" w:sz="4" w:space="0"/>
            </w:tcBorders>
            <w:vAlign w:val="center"/>
          </w:tcPr>
          <w:p w14:paraId="209280D2">
            <w:pPr>
              <w:jc w:val="center"/>
              <w:rPr>
                <w:rFonts w:hint="eastAsia" w:ascii="宋体" w:hAnsi="宋体" w:eastAsia="宋体" w:cs="宋体"/>
                <w:szCs w:val="21"/>
              </w:rPr>
            </w:pPr>
            <w:r>
              <w:rPr>
                <w:rFonts w:hint="eastAsia" w:ascii="宋体" w:hAnsi="宋体" w:eastAsia="宋体" w:cs="宋体"/>
                <w:szCs w:val="21"/>
              </w:rPr>
              <w:t>数量</w:t>
            </w:r>
          </w:p>
          <w:p w14:paraId="2F64BC7A">
            <w:pPr>
              <w:jc w:val="center"/>
              <w:rPr>
                <w:rFonts w:hint="eastAsia" w:ascii="宋体" w:hAnsi="宋体" w:eastAsia="宋体" w:cs="宋体"/>
                <w:szCs w:val="21"/>
              </w:rPr>
            </w:pPr>
            <w:r>
              <w:rPr>
                <w:rFonts w:hint="eastAsia" w:ascii="宋体" w:hAnsi="宋体" w:eastAsia="宋体" w:cs="宋体"/>
                <w:szCs w:val="21"/>
              </w:rPr>
              <w:t>(件/套)</w:t>
            </w:r>
          </w:p>
        </w:tc>
        <w:tc>
          <w:tcPr>
            <w:tcW w:w="1417" w:type="dxa"/>
            <w:tcBorders>
              <w:top w:val="single" w:color="auto" w:sz="4" w:space="0"/>
              <w:left w:val="single" w:color="auto" w:sz="4" w:space="0"/>
              <w:bottom w:val="single" w:color="auto" w:sz="4" w:space="0"/>
              <w:right w:val="single" w:color="auto" w:sz="4" w:space="0"/>
            </w:tcBorders>
            <w:vAlign w:val="center"/>
          </w:tcPr>
          <w:p w14:paraId="469F5309">
            <w:pPr>
              <w:jc w:val="center"/>
              <w:rPr>
                <w:rFonts w:hint="eastAsia" w:ascii="宋体" w:hAnsi="宋体" w:eastAsia="宋体" w:cs="宋体"/>
                <w:szCs w:val="21"/>
              </w:rPr>
            </w:pPr>
            <w:r>
              <w:rPr>
                <w:rFonts w:hint="eastAsia" w:ascii="宋体" w:hAnsi="宋体" w:eastAsia="宋体" w:cs="宋体"/>
                <w:szCs w:val="21"/>
              </w:rPr>
              <w:t>4台</w:t>
            </w:r>
          </w:p>
        </w:tc>
        <w:tc>
          <w:tcPr>
            <w:tcW w:w="1418" w:type="dxa"/>
            <w:tcBorders>
              <w:top w:val="single" w:color="auto" w:sz="4" w:space="0"/>
              <w:left w:val="single" w:color="auto" w:sz="4" w:space="0"/>
              <w:bottom w:val="single" w:color="auto" w:sz="4" w:space="0"/>
              <w:right w:val="single" w:color="auto" w:sz="4" w:space="0"/>
            </w:tcBorders>
            <w:vAlign w:val="center"/>
          </w:tcPr>
          <w:p w14:paraId="69415B61">
            <w:pPr>
              <w:jc w:val="center"/>
              <w:rPr>
                <w:rFonts w:hint="eastAsia" w:ascii="宋体" w:hAnsi="宋体" w:eastAsia="宋体" w:cs="宋体"/>
                <w:szCs w:val="21"/>
              </w:rPr>
            </w:pPr>
            <w:r>
              <w:rPr>
                <w:rFonts w:hint="eastAsia" w:ascii="宋体" w:hAnsi="宋体" w:eastAsia="宋体" w:cs="宋体"/>
                <w:szCs w:val="21"/>
              </w:rPr>
              <w:t>预算总金额</w:t>
            </w:r>
          </w:p>
          <w:p w14:paraId="0B5B93A6">
            <w:pPr>
              <w:jc w:val="center"/>
              <w:rPr>
                <w:rFonts w:hint="eastAsia" w:ascii="宋体" w:hAnsi="宋体" w:eastAsia="宋体" w:cs="宋体"/>
                <w:szCs w:val="21"/>
              </w:rPr>
            </w:pPr>
            <w:r>
              <w:rPr>
                <w:rFonts w:hint="eastAsia" w:ascii="宋体" w:hAnsi="宋体" w:eastAsia="宋体" w:cs="宋体"/>
                <w:szCs w:val="21"/>
              </w:rPr>
              <w:t>（万元）</w:t>
            </w:r>
          </w:p>
        </w:tc>
        <w:tc>
          <w:tcPr>
            <w:tcW w:w="1843" w:type="dxa"/>
            <w:tcBorders>
              <w:top w:val="single" w:color="auto" w:sz="4" w:space="0"/>
              <w:left w:val="single" w:color="auto" w:sz="4" w:space="0"/>
              <w:bottom w:val="single" w:color="auto" w:sz="4" w:space="0"/>
            </w:tcBorders>
            <w:vAlign w:val="center"/>
          </w:tcPr>
          <w:p w14:paraId="533C0100">
            <w:pPr>
              <w:jc w:val="center"/>
              <w:rPr>
                <w:rFonts w:hint="eastAsia" w:ascii="宋体" w:hAnsi="宋体" w:eastAsia="宋体" w:cs="宋体"/>
                <w:szCs w:val="21"/>
              </w:rPr>
            </w:pPr>
          </w:p>
        </w:tc>
      </w:tr>
      <w:tr w14:paraId="36E3B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57" w:type="dxa"/>
            <w:gridSpan w:val="6"/>
            <w:tcBorders>
              <w:top w:val="single" w:color="auto" w:sz="4" w:space="0"/>
              <w:bottom w:val="single" w:color="auto" w:sz="4" w:space="0"/>
            </w:tcBorders>
          </w:tcPr>
          <w:p w14:paraId="3C1E70D5">
            <w:pPr>
              <w:jc w:val="left"/>
              <w:rPr>
                <w:rFonts w:hint="eastAsia" w:ascii="等线" w:hAnsi="等线" w:eastAsia="等线" w:cs="仿宋_GB2312"/>
                <w:b/>
                <w:szCs w:val="21"/>
              </w:rPr>
            </w:pPr>
            <w:r>
              <w:rPr>
                <w:rFonts w:hint="eastAsia" w:ascii="等线" w:hAnsi="等线" w:eastAsia="等线" w:cs="宋体"/>
                <w:b/>
                <w:kern w:val="0"/>
                <w:szCs w:val="21"/>
              </w:rPr>
              <w:t>主要功能要求</w:t>
            </w:r>
            <w:r>
              <w:rPr>
                <w:rFonts w:hint="eastAsia" w:ascii="等线" w:hAnsi="等线" w:eastAsia="等线" w:cs="仿宋_GB2312"/>
                <w:b/>
                <w:szCs w:val="21"/>
              </w:rPr>
              <w:t>：</w:t>
            </w:r>
            <w:r>
              <w:rPr>
                <w:rFonts w:ascii="等线" w:hAnsi="等线" w:eastAsia="等线" w:cs="仿宋_GB2312"/>
                <w:b/>
                <w:szCs w:val="21"/>
              </w:rPr>
              <w:t xml:space="preserve"> </w:t>
            </w:r>
          </w:p>
          <w:p w14:paraId="76DB6255">
            <w:pPr>
              <w:numPr>
                <w:ilvl w:val="0"/>
                <w:numId w:val="16"/>
              </w:numPr>
              <w:jc w:val="left"/>
              <w:rPr>
                <w:rFonts w:hint="eastAsia" w:ascii="宋体" w:hAnsi="宋体" w:eastAsia="宋体" w:cs="宋体"/>
                <w:szCs w:val="21"/>
              </w:rPr>
            </w:pPr>
            <w:r>
              <w:rPr>
                <w:rFonts w:hint="eastAsia" w:ascii="宋体" w:hAnsi="宋体" w:eastAsia="宋体" w:cs="宋体"/>
                <w:szCs w:val="21"/>
              </w:rPr>
              <w:t>显示尺寸≥86英寸，显示技术采用A规屏，LED背光源（16:9），亮度≥500 cd/㎡，物理分辨率≥3840*2160。</w:t>
            </w:r>
          </w:p>
          <w:p w14:paraId="5958579B">
            <w:pPr>
              <w:numPr>
                <w:ilvl w:val="0"/>
                <w:numId w:val="16"/>
              </w:numPr>
              <w:jc w:val="left"/>
              <w:rPr>
                <w:rFonts w:hint="eastAsia" w:ascii="宋体" w:hAnsi="宋体" w:eastAsia="宋体" w:cs="宋体"/>
                <w:szCs w:val="21"/>
              </w:rPr>
            </w:pPr>
            <w:r>
              <w:rPr>
                <w:rFonts w:hint="eastAsia" w:ascii="宋体" w:hAnsi="宋体" w:eastAsia="宋体" w:cs="宋体"/>
                <w:szCs w:val="21"/>
              </w:rPr>
              <w:t>对比度≥3500：1，可视角度上下左右≧179°，图像水平分辨力不低于1000TVL。</w:t>
            </w:r>
          </w:p>
          <w:p w14:paraId="2D25B18C">
            <w:pPr>
              <w:jc w:val="left"/>
              <w:rPr>
                <w:rFonts w:hint="eastAsia" w:ascii="宋体" w:hAnsi="宋体" w:eastAsia="宋体" w:cs="宋体"/>
                <w:szCs w:val="21"/>
              </w:rPr>
            </w:pPr>
            <w:r>
              <w:rPr>
                <w:rFonts w:hint="eastAsia" w:ascii="宋体" w:hAnsi="宋体" w:eastAsia="宋体" w:cs="宋体"/>
                <w:szCs w:val="21"/>
              </w:rPr>
              <w:t>3、亮度均匀性≥99%，亮度鉴别等级不低于8级，屏幕亮、暗点数不高于0点，响应速度＜8ms，图像重显率≥97%。</w:t>
            </w:r>
          </w:p>
          <w:p w14:paraId="1A191257">
            <w:pPr>
              <w:jc w:val="left"/>
              <w:rPr>
                <w:rFonts w:hint="eastAsia" w:ascii="宋体" w:hAnsi="宋体" w:eastAsia="宋体" w:cs="宋体"/>
                <w:szCs w:val="21"/>
              </w:rPr>
            </w:pPr>
            <w:r>
              <w:rPr>
                <w:rFonts w:hint="eastAsia" w:ascii="宋体" w:hAnsi="宋体" w:eastAsia="宋体" w:cs="宋体"/>
                <w:szCs w:val="21"/>
              </w:rPr>
              <w:t>4、几何失真≤3%，白平衡误差≤±0.010，色彩还原能力≥16.7M，显示单元带宽≥120MHz。</w:t>
            </w:r>
          </w:p>
          <w:p w14:paraId="4EE15C36">
            <w:pPr>
              <w:jc w:val="left"/>
              <w:rPr>
                <w:rFonts w:hint="eastAsia" w:ascii="宋体" w:hAnsi="宋体" w:eastAsia="宋体" w:cs="宋体"/>
                <w:szCs w:val="21"/>
              </w:rPr>
            </w:pPr>
            <w:r>
              <w:rPr>
                <w:rFonts w:hint="eastAsia" w:ascii="宋体" w:hAnsi="宋体" w:eastAsia="宋体" w:cs="宋体"/>
                <w:szCs w:val="21"/>
              </w:rPr>
              <w:t>5、整机采用铝合金外框，后散热设计，具备安全散热孔、防潮、防尘、防漏电效果；前置 喇叭出音口设计，防止因内嵌导致声音效果 嘈杂失真；具有 4mm 或以上防撞防划防眩光 钢化玻璃，可以保护液晶显示屏的安全。</w:t>
            </w:r>
          </w:p>
          <w:p w14:paraId="369B5DD5">
            <w:pPr>
              <w:jc w:val="left"/>
              <w:rPr>
                <w:rFonts w:hint="eastAsia" w:ascii="宋体" w:hAnsi="宋体" w:eastAsia="宋体" w:cs="宋体"/>
                <w:szCs w:val="21"/>
              </w:rPr>
            </w:pPr>
            <w:r>
              <w:rPr>
                <w:rFonts w:hint="eastAsia" w:ascii="宋体" w:hAnsi="宋体" w:eastAsia="宋体" w:cs="宋体"/>
                <w:szCs w:val="21"/>
              </w:rPr>
              <w:t>6、采用要具有防遮挡、抗污点功能高性能红外触摸框方案，触摸接收在单点或多点红外发射点遮挡后仍不影响正常书写；触摸点数要求不低于20点；为达到全屏触摸效果，整机无触摸快捷键，且整机触摸区域大于显示区域10mm左右；嵌入式红外触摸感应，免驱动；触摸物理分辨率≥32767×32767；书写方式采用≥3mm的任何不透明物体触摸。</w:t>
            </w:r>
          </w:p>
          <w:p w14:paraId="016B8289">
            <w:pPr>
              <w:jc w:val="left"/>
            </w:pPr>
            <w:r>
              <w:rPr>
                <w:rFonts w:hint="eastAsia" w:ascii="宋体" w:hAnsi="宋体" w:eastAsia="宋体" w:cs="宋体"/>
                <w:szCs w:val="21"/>
              </w:rPr>
              <w:t>7、支持设备定时休眠进入屏保，节能降耗。支持8国语言自由切换。支持一根网线可同时完成Android系统和内置电脑上网功能。</w:t>
            </w:r>
          </w:p>
          <w:p w14:paraId="147B6032">
            <w:pPr>
              <w:jc w:val="left"/>
              <w:rPr>
                <w:rFonts w:hint="eastAsia" w:ascii="宋体" w:hAnsi="宋体" w:eastAsia="宋体" w:cs="宋体"/>
                <w:szCs w:val="21"/>
              </w:rPr>
            </w:pPr>
            <w:r>
              <w:rPr>
                <w:rFonts w:hint="eastAsia" w:ascii="宋体" w:hAnsi="宋体" w:eastAsia="宋体" w:cs="宋体"/>
                <w:szCs w:val="21"/>
              </w:rPr>
              <w:t>8、智能识别信号源，接入外置信号自动跳入该端口通道。</w:t>
            </w:r>
          </w:p>
          <w:p w14:paraId="5C2607E6">
            <w:pPr>
              <w:jc w:val="left"/>
              <w:rPr>
                <w:rFonts w:hint="eastAsia" w:ascii="宋体" w:hAnsi="宋体" w:eastAsia="宋体" w:cs="宋体"/>
                <w:szCs w:val="21"/>
              </w:rPr>
            </w:pPr>
            <w:r>
              <w:rPr>
                <w:rFonts w:hint="eastAsia" w:ascii="宋体" w:hAnsi="宋体" w:eastAsia="宋体" w:cs="宋体"/>
                <w:szCs w:val="21"/>
              </w:rPr>
              <w:t>9、要有无线传屏，多屏互动，一键投屏功能，双向操控，实现多方设备之间的内容共享，苹果手机及苹果笔记本不需安装任何软件就能完成镜像投射功能。</w:t>
            </w:r>
          </w:p>
          <w:p w14:paraId="3A09EE91">
            <w:pPr>
              <w:jc w:val="left"/>
              <w:rPr>
                <w:rFonts w:hint="eastAsia" w:ascii="宋体" w:hAnsi="宋体" w:eastAsia="宋体" w:cs="宋体"/>
                <w:szCs w:val="21"/>
              </w:rPr>
            </w:pPr>
            <w:r>
              <w:rPr>
                <w:rFonts w:hint="eastAsia" w:ascii="宋体" w:hAnsi="宋体" w:eastAsia="宋体" w:cs="宋体"/>
                <w:szCs w:val="21"/>
              </w:rPr>
              <w:t>10、支持镜像功能，与会者可以把电脑、手机、平板电脑的屏幕内容和声音通过WiFi网络同步镜像至触控显示屏，给其他与会者演示；在使用过程中，电脑的演示内容可以双向同步，并且与会者可以通过触控显示屏控制电脑。</w:t>
            </w:r>
          </w:p>
          <w:p w14:paraId="2A11F0F7">
            <w:pPr>
              <w:jc w:val="left"/>
              <w:rPr>
                <w:rFonts w:hint="eastAsia" w:ascii="宋体" w:hAnsi="宋体" w:eastAsia="宋体" w:cs="宋体"/>
                <w:szCs w:val="21"/>
              </w:rPr>
            </w:pPr>
            <w:r>
              <w:rPr>
                <w:rFonts w:hint="eastAsia" w:ascii="宋体" w:hAnsi="宋体" w:eastAsia="宋体" w:cs="宋体"/>
                <w:szCs w:val="21"/>
              </w:rPr>
              <w:t>11、具有全局书写置指挥部署功能，用户可自己定义制作显示图元，在智能平板上运行的任何软件（word、PPT、execl、CAD、百度地图等）都可以在其显示界面上添加小图元，并能任意移动，批注书写，并能截屏保存。</w:t>
            </w:r>
          </w:p>
          <w:p w14:paraId="0D5607BA">
            <w:pPr>
              <w:jc w:val="left"/>
              <w:rPr>
                <w:rFonts w:hint="eastAsia" w:ascii="宋体" w:hAnsi="宋体" w:eastAsia="宋体" w:cs="宋体"/>
                <w:szCs w:val="21"/>
              </w:rPr>
            </w:pPr>
            <w:r>
              <w:rPr>
                <w:rFonts w:hint="eastAsia" w:ascii="宋体" w:hAnsi="宋体" w:eastAsia="宋体" w:cs="宋体"/>
                <w:szCs w:val="21"/>
              </w:rPr>
              <w:t>12、支持反镜像控制功能，可以把LED显示屏当前的显示内容通过WiFi网络同步反镜像至安卓手机或电脑上显示，同时通过安卓手机或电脑可以反控制LED显示屏显示内容。</w:t>
            </w:r>
          </w:p>
          <w:p w14:paraId="387335CD">
            <w:pPr>
              <w:jc w:val="left"/>
              <w:rPr>
                <w:rFonts w:hint="eastAsia" w:ascii="宋体" w:hAnsi="宋体" w:eastAsia="宋体" w:cs="宋体"/>
                <w:szCs w:val="21"/>
              </w:rPr>
            </w:pPr>
          </w:p>
        </w:tc>
      </w:tr>
    </w:tbl>
    <w:p w14:paraId="598B1FA2">
      <w:pPr>
        <w:pStyle w:val="4"/>
        <w:numPr>
          <w:ilvl w:val="0"/>
          <w:numId w:val="0"/>
        </w:numPr>
        <w:rPr>
          <w:rFonts w:eastAsia="宋体"/>
          <w:b/>
        </w:rPr>
      </w:pPr>
    </w:p>
    <w:p w14:paraId="4949821C">
      <w:pPr>
        <w:pStyle w:val="4"/>
        <w:numPr>
          <w:ilvl w:val="0"/>
          <w:numId w:val="0"/>
        </w:numPr>
        <w:rPr>
          <w:rFonts w:eastAsia="宋体"/>
          <w:b/>
        </w:rPr>
      </w:pPr>
      <w:r>
        <w:rPr>
          <w:rFonts w:hint="eastAsia" w:eastAsia="宋体"/>
          <w:b/>
        </w:rPr>
        <w:t>40、</w:t>
      </w:r>
    </w:p>
    <w:tbl>
      <w:tblPr>
        <w:tblStyle w:val="1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1701"/>
        <w:gridCol w:w="992"/>
        <w:gridCol w:w="1417"/>
        <w:gridCol w:w="1418"/>
        <w:gridCol w:w="1843"/>
      </w:tblGrid>
      <w:tr w14:paraId="4C68A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986" w:type="dxa"/>
            <w:tcBorders>
              <w:bottom w:val="single" w:color="auto" w:sz="4" w:space="0"/>
              <w:right w:val="single" w:color="auto" w:sz="4" w:space="0"/>
            </w:tcBorders>
            <w:vAlign w:val="center"/>
          </w:tcPr>
          <w:p w14:paraId="24115A78">
            <w:pPr>
              <w:jc w:val="center"/>
              <w:rPr>
                <w:rFonts w:hint="eastAsia" w:ascii="宋体" w:hAnsi="宋体" w:eastAsia="宋体" w:cs="宋体"/>
                <w:szCs w:val="21"/>
              </w:rPr>
            </w:pPr>
            <w:r>
              <w:rPr>
                <w:rFonts w:hint="eastAsia" w:ascii="宋体" w:hAnsi="宋体" w:eastAsia="宋体" w:cs="宋体"/>
                <w:szCs w:val="21"/>
              </w:rPr>
              <w:t>项目名称</w:t>
            </w:r>
          </w:p>
        </w:tc>
        <w:tc>
          <w:tcPr>
            <w:tcW w:w="7371" w:type="dxa"/>
            <w:gridSpan w:val="5"/>
            <w:tcBorders>
              <w:left w:val="single" w:color="auto" w:sz="4" w:space="0"/>
              <w:bottom w:val="single" w:color="auto" w:sz="4" w:space="0"/>
            </w:tcBorders>
            <w:vAlign w:val="center"/>
          </w:tcPr>
          <w:p w14:paraId="48C86F75">
            <w:pPr>
              <w:jc w:val="center"/>
              <w:rPr>
                <w:rFonts w:hint="eastAsia" w:ascii="宋体" w:hAnsi="宋体" w:eastAsia="宋体" w:cs="宋体"/>
                <w:szCs w:val="21"/>
              </w:rPr>
            </w:pPr>
            <w:r>
              <w:rPr>
                <w:rFonts w:hint="eastAsia" w:ascii="宋体" w:hAnsi="宋体" w:eastAsia="宋体" w:cs="宋体"/>
                <w:szCs w:val="21"/>
              </w:rPr>
              <w:t>系统工作站</w:t>
            </w:r>
          </w:p>
        </w:tc>
      </w:tr>
      <w:tr w14:paraId="3F119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986" w:type="dxa"/>
            <w:tcBorders>
              <w:top w:val="single" w:color="auto" w:sz="4" w:space="0"/>
              <w:bottom w:val="single" w:color="auto" w:sz="4" w:space="0"/>
              <w:right w:val="single" w:color="auto" w:sz="4" w:space="0"/>
            </w:tcBorders>
            <w:vAlign w:val="center"/>
          </w:tcPr>
          <w:p w14:paraId="66107903">
            <w:pPr>
              <w:jc w:val="center"/>
              <w:rPr>
                <w:rFonts w:hint="eastAsia" w:ascii="宋体" w:hAnsi="宋体" w:eastAsia="宋体" w:cs="宋体"/>
                <w:szCs w:val="21"/>
              </w:rPr>
            </w:pPr>
            <w:r>
              <w:rPr>
                <w:rFonts w:hint="eastAsia" w:ascii="宋体" w:hAnsi="宋体" w:eastAsia="宋体" w:cs="宋体"/>
                <w:szCs w:val="21"/>
              </w:rPr>
              <w:t>预算单价</w:t>
            </w:r>
          </w:p>
          <w:p w14:paraId="20FF57E3">
            <w:pPr>
              <w:jc w:val="center"/>
              <w:rPr>
                <w:rFonts w:hint="eastAsia" w:ascii="宋体" w:hAnsi="宋体" w:eastAsia="宋体" w:cs="宋体"/>
                <w:szCs w:val="21"/>
              </w:rPr>
            </w:pPr>
            <w:r>
              <w:rPr>
                <w:rFonts w:hint="eastAsia" w:ascii="宋体" w:hAnsi="宋体" w:eastAsia="宋体" w:cs="宋体"/>
                <w:szCs w:val="21"/>
              </w:rPr>
              <w:t>（万元）</w:t>
            </w:r>
          </w:p>
        </w:tc>
        <w:tc>
          <w:tcPr>
            <w:tcW w:w="1701" w:type="dxa"/>
            <w:tcBorders>
              <w:top w:val="single" w:color="auto" w:sz="4" w:space="0"/>
              <w:bottom w:val="single" w:color="auto" w:sz="4" w:space="0"/>
              <w:right w:val="single" w:color="auto" w:sz="4" w:space="0"/>
            </w:tcBorders>
            <w:vAlign w:val="center"/>
          </w:tcPr>
          <w:p w14:paraId="7EDB533D">
            <w:pPr>
              <w:ind w:firstLine="420" w:firstLineChars="200"/>
              <w:rPr>
                <w:rFonts w:hint="eastAsia" w:ascii="宋体" w:hAnsi="宋体" w:eastAsia="宋体" w:cs="宋体"/>
                <w:szCs w:val="21"/>
              </w:rPr>
            </w:pPr>
          </w:p>
        </w:tc>
        <w:tc>
          <w:tcPr>
            <w:tcW w:w="992" w:type="dxa"/>
            <w:tcBorders>
              <w:top w:val="single" w:color="auto" w:sz="4" w:space="0"/>
              <w:bottom w:val="single" w:color="auto" w:sz="4" w:space="0"/>
              <w:right w:val="single" w:color="auto" w:sz="4" w:space="0"/>
            </w:tcBorders>
            <w:vAlign w:val="center"/>
          </w:tcPr>
          <w:p w14:paraId="3F1538B5">
            <w:pPr>
              <w:jc w:val="center"/>
              <w:rPr>
                <w:rFonts w:hint="eastAsia" w:ascii="宋体" w:hAnsi="宋体" w:eastAsia="宋体" w:cs="宋体"/>
                <w:szCs w:val="21"/>
              </w:rPr>
            </w:pPr>
            <w:r>
              <w:rPr>
                <w:rFonts w:hint="eastAsia" w:ascii="宋体" w:hAnsi="宋体" w:eastAsia="宋体" w:cs="宋体"/>
                <w:szCs w:val="21"/>
              </w:rPr>
              <w:t>数量</w:t>
            </w:r>
          </w:p>
          <w:p w14:paraId="2C2D40CF">
            <w:pPr>
              <w:jc w:val="center"/>
              <w:rPr>
                <w:rFonts w:hint="eastAsia" w:ascii="宋体" w:hAnsi="宋体" w:eastAsia="宋体" w:cs="宋体"/>
                <w:szCs w:val="21"/>
              </w:rPr>
            </w:pPr>
            <w:r>
              <w:rPr>
                <w:rFonts w:hint="eastAsia" w:ascii="宋体" w:hAnsi="宋体" w:eastAsia="宋体" w:cs="宋体"/>
                <w:szCs w:val="21"/>
              </w:rPr>
              <w:t>(件/套)</w:t>
            </w:r>
          </w:p>
        </w:tc>
        <w:tc>
          <w:tcPr>
            <w:tcW w:w="1417" w:type="dxa"/>
            <w:tcBorders>
              <w:top w:val="single" w:color="auto" w:sz="4" w:space="0"/>
              <w:left w:val="single" w:color="auto" w:sz="4" w:space="0"/>
              <w:bottom w:val="single" w:color="auto" w:sz="4" w:space="0"/>
              <w:right w:val="single" w:color="auto" w:sz="4" w:space="0"/>
            </w:tcBorders>
            <w:vAlign w:val="center"/>
          </w:tcPr>
          <w:p w14:paraId="5F1C22DC">
            <w:pPr>
              <w:jc w:val="center"/>
              <w:rPr>
                <w:rFonts w:hint="eastAsia" w:ascii="宋体" w:hAnsi="宋体" w:eastAsia="宋体" w:cs="宋体"/>
                <w:szCs w:val="21"/>
              </w:rPr>
            </w:pPr>
            <w:r>
              <w:rPr>
                <w:rFonts w:hint="eastAsia" w:ascii="宋体" w:hAnsi="宋体" w:eastAsia="宋体" w:cs="宋体"/>
                <w:szCs w:val="21"/>
              </w:rPr>
              <w:t>42台</w:t>
            </w:r>
          </w:p>
        </w:tc>
        <w:tc>
          <w:tcPr>
            <w:tcW w:w="1418" w:type="dxa"/>
            <w:tcBorders>
              <w:top w:val="single" w:color="auto" w:sz="4" w:space="0"/>
              <w:left w:val="single" w:color="auto" w:sz="4" w:space="0"/>
              <w:bottom w:val="single" w:color="auto" w:sz="4" w:space="0"/>
              <w:right w:val="single" w:color="auto" w:sz="4" w:space="0"/>
            </w:tcBorders>
            <w:vAlign w:val="center"/>
          </w:tcPr>
          <w:p w14:paraId="55722DB5">
            <w:pPr>
              <w:jc w:val="center"/>
              <w:rPr>
                <w:rFonts w:hint="eastAsia" w:ascii="宋体" w:hAnsi="宋体" w:eastAsia="宋体" w:cs="宋体"/>
                <w:szCs w:val="21"/>
              </w:rPr>
            </w:pPr>
            <w:r>
              <w:rPr>
                <w:rFonts w:hint="eastAsia" w:ascii="宋体" w:hAnsi="宋体" w:eastAsia="宋体" w:cs="宋体"/>
                <w:szCs w:val="21"/>
              </w:rPr>
              <w:t>预算总金额</w:t>
            </w:r>
          </w:p>
          <w:p w14:paraId="18506627">
            <w:pPr>
              <w:jc w:val="center"/>
              <w:rPr>
                <w:rFonts w:hint="eastAsia" w:ascii="宋体" w:hAnsi="宋体" w:eastAsia="宋体" w:cs="宋体"/>
                <w:szCs w:val="21"/>
              </w:rPr>
            </w:pPr>
            <w:r>
              <w:rPr>
                <w:rFonts w:hint="eastAsia" w:ascii="宋体" w:hAnsi="宋体" w:eastAsia="宋体" w:cs="宋体"/>
                <w:szCs w:val="21"/>
              </w:rPr>
              <w:t>（万元）</w:t>
            </w:r>
          </w:p>
        </w:tc>
        <w:tc>
          <w:tcPr>
            <w:tcW w:w="1843" w:type="dxa"/>
            <w:tcBorders>
              <w:top w:val="single" w:color="auto" w:sz="4" w:space="0"/>
              <w:left w:val="single" w:color="auto" w:sz="4" w:space="0"/>
              <w:bottom w:val="single" w:color="auto" w:sz="4" w:space="0"/>
            </w:tcBorders>
            <w:vAlign w:val="center"/>
          </w:tcPr>
          <w:p w14:paraId="5F6BA123">
            <w:pPr>
              <w:jc w:val="center"/>
              <w:rPr>
                <w:rFonts w:hint="eastAsia" w:ascii="宋体" w:hAnsi="宋体" w:eastAsia="宋体" w:cs="宋体"/>
                <w:szCs w:val="21"/>
              </w:rPr>
            </w:pPr>
          </w:p>
        </w:tc>
      </w:tr>
      <w:tr w14:paraId="1BEE9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57" w:type="dxa"/>
            <w:gridSpan w:val="6"/>
            <w:tcBorders>
              <w:top w:val="single" w:color="auto" w:sz="4" w:space="0"/>
              <w:bottom w:val="single" w:color="auto" w:sz="4" w:space="0"/>
            </w:tcBorders>
          </w:tcPr>
          <w:p w14:paraId="69DB312E">
            <w:pPr>
              <w:jc w:val="left"/>
              <w:rPr>
                <w:rFonts w:hint="eastAsia" w:ascii="等线" w:hAnsi="等线" w:eastAsia="等线" w:cs="仿宋_GB2312"/>
                <w:b/>
                <w:szCs w:val="21"/>
              </w:rPr>
            </w:pPr>
            <w:r>
              <w:rPr>
                <w:rFonts w:hint="eastAsia" w:ascii="等线" w:hAnsi="等线" w:eastAsia="等线" w:cs="宋体"/>
                <w:b/>
                <w:kern w:val="0"/>
                <w:szCs w:val="21"/>
              </w:rPr>
              <w:t>主要功能要求</w:t>
            </w:r>
            <w:r>
              <w:rPr>
                <w:rFonts w:hint="eastAsia" w:ascii="等线" w:hAnsi="等线" w:eastAsia="等线" w:cs="仿宋_GB2312"/>
                <w:b/>
                <w:szCs w:val="21"/>
              </w:rPr>
              <w:t>：</w:t>
            </w:r>
            <w:r>
              <w:rPr>
                <w:rFonts w:ascii="等线" w:hAnsi="等线" w:eastAsia="等线" w:cs="仿宋_GB2312"/>
                <w:b/>
                <w:szCs w:val="21"/>
              </w:rPr>
              <w:t xml:space="preserve"> </w:t>
            </w:r>
          </w:p>
          <w:p w14:paraId="570C987B">
            <w:pPr>
              <w:jc w:val="left"/>
              <w:rPr>
                <w:rFonts w:hint="eastAsia" w:ascii="宋体" w:hAnsi="宋体" w:eastAsia="宋体" w:cs="宋体"/>
                <w:szCs w:val="21"/>
                <w:highlight w:val="yellow"/>
              </w:rPr>
            </w:pPr>
            <w:r>
              <w:rPr>
                <w:rFonts w:hint="eastAsia" w:ascii="宋体" w:hAnsi="宋体" w:eastAsia="宋体" w:cs="宋体"/>
                <w:szCs w:val="21"/>
                <w:highlight w:val="yellow"/>
              </w:rPr>
              <w:t>1、支持机箱防盗、硬盘保护、DDP和电缆护套等。</w:t>
            </w:r>
          </w:p>
          <w:p w14:paraId="194285EC">
            <w:pPr>
              <w:jc w:val="left"/>
              <w:rPr>
                <w:rFonts w:hint="eastAsia" w:ascii="宋体" w:hAnsi="宋体" w:eastAsia="宋体" w:cs="宋体"/>
                <w:szCs w:val="21"/>
                <w:highlight w:val="yellow"/>
              </w:rPr>
            </w:pPr>
            <w:r>
              <w:rPr>
                <w:rFonts w:hint="eastAsia" w:ascii="宋体" w:hAnsi="宋体" w:eastAsia="宋体" w:cs="宋体"/>
                <w:szCs w:val="21"/>
                <w:highlight w:val="yellow"/>
              </w:rPr>
              <w:t>2、处理器≥十二代INTEL I3处理器，主板集成4个DIMM 插槽。</w:t>
            </w:r>
          </w:p>
          <w:p w14:paraId="5B05C897">
            <w:pPr>
              <w:jc w:val="left"/>
              <w:rPr>
                <w:highlight w:val="yellow"/>
              </w:rPr>
            </w:pPr>
            <w:r>
              <w:rPr>
                <w:rFonts w:hint="eastAsia" w:ascii="宋体" w:hAnsi="宋体" w:eastAsia="宋体" w:cs="宋体"/>
                <w:szCs w:val="21"/>
                <w:highlight w:val="yellow"/>
              </w:rPr>
              <w:t>3、内存≥16GB，≥3200MHz DDR4/LPDDR4/LPDDR4X及以上内存类型，</w:t>
            </w:r>
            <w:r>
              <w:rPr>
                <w:rFonts w:hint="eastAsia" w:ascii="宋体" w:hAnsi="宋体" w:eastAsia="宋体" w:cs="宋体"/>
                <w:sz w:val="24"/>
                <w:highlight w:val="yellow"/>
              </w:rPr>
              <w:t>最大内存支持≥32GB</w:t>
            </w:r>
            <w:r>
              <w:rPr>
                <w:rFonts w:hint="eastAsia"/>
                <w:highlight w:val="yellow"/>
              </w:rPr>
              <w:t xml:space="preserve"> </w:t>
            </w:r>
          </w:p>
          <w:p w14:paraId="28185D0B">
            <w:pPr>
              <w:jc w:val="left"/>
              <w:rPr>
                <w:rFonts w:hint="eastAsia" w:ascii="宋体" w:hAnsi="宋体" w:eastAsia="宋体" w:cs="宋体"/>
                <w:szCs w:val="21"/>
                <w:highlight w:val="yellow"/>
              </w:rPr>
            </w:pPr>
            <w:r>
              <w:rPr>
                <w:rFonts w:hint="eastAsia" w:ascii="宋体" w:hAnsi="宋体" w:eastAsia="宋体" w:cs="宋体"/>
                <w:szCs w:val="21"/>
                <w:highlight w:val="yellow"/>
              </w:rPr>
              <w:t>4、固态硬盘容量≥512G，自带硬盘保护技术，提升读盘速度，有效硬盘保护数据，减震橡胶垫圈设计，延长硬盘寿命，自带硬盘恢复功能。</w:t>
            </w:r>
          </w:p>
          <w:p w14:paraId="49B62C36">
            <w:pPr>
              <w:pStyle w:val="4"/>
              <w:numPr>
                <w:ilvl w:val="0"/>
                <w:numId w:val="0"/>
              </w:numPr>
              <w:rPr>
                <w:highlight w:val="yellow"/>
              </w:rPr>
            </w:pPr>
            <w:r>
              <w:rPr>
                <w:rFonts w:hint="eastAsia"/>
                <w:highlight w:val="yellow"/>
              </w:rPr>
              <w:t>5、机械硬盘容量</w:t>
            </w:r>
            <w:r>
              <w:rPr>
                <w:rFonts w:hint="eastAsia" w:ascii="宋体" w:hAnsi="宋体" w:eastAsia="宋体" w:cs="宋体"/>
                <w:szCs w:val="21"/>
                <w:highlight w:val="yellow"/>
              </w:rPr>
              <w:t>≥ 1TB SATA3 ≥5400rpm</w:t>
            </w:r>
          </w:p>
          <w:p w14:paraId="6CCAFCD0">
            <w:pPr>
              <w:jc w:val="left"/>
              <w:rPr>
                <w:rFonts w:hint="eastAsia" w:ascii="宋体" w:hAnsi="宋体" w:eastAsia="宋体" w:cs="宋体"/>
                <w:szCs w:val="21"/>
                <w:highlight w:val="yellow"/>
              </w:rPr>
            </w:pPr>
            <w:r>
              <w:rPr>
                <w:rFonts w:hint="eastAsia" w:ascii="宋体" w:hAnsi="宋体" w:eastAsia="宋体" w:cs="宋体"/>
                <w:szCs w:val="21"/>
                <w:highlight w:val="yellow"/>
              </w:rPr>
              <w:t>6、≥4×USB2.0，≥4×USB3.0，≥1000Mbps以太网卡。</w:t>
            </w:r>
          </w:p>
          <w:p w14:paraId="4251B8AA">
            <w:pPr>
              <w:jc w:val="left"/>
              <w:rPr>
                <w:rFonts w:hint="eastAsia" w:ascii="宋体" w:hAnsi="宋体" w:eastAsia="宋体" w:cs="宋体"/>
                <w:szCs w:val="21"/>
                <w:highlight w:val="yellow"/>
              </w:rPr>
            </w:pPr>
            <w:r>
              <w:rPr>
                <w:rFonts w:hint="eastAsia" w:ascii="宋体" w:hAnsi="宋体" w:eastAsia="宋体" w:cs="宋体"/>
                <w:szCs w:val="21"/>
                <w:highlight w:val="yellow"/>
              </w:rPr>
              <w:t>7、集成显卡，支持扩展独立显卡；</w:t>
            </w:r>
          </w:p>
          <w:p w14:paraId="54262A66">
            <w:pPr>
              <w:jc w:val="left"/>
              <w:rPr>
                <w:rFonts w:hint="eastAsia" w:ascii="宋体" w:hAnsi="宋体" w:eastAsia="宋体" w:cs="宋体"/>
                <w:szCs w:val="21"/>
                <w:highlight w:val="yellow"/>
              </w:rPr>
            </w:pPr>
            <w:r>
              <w:rPr>
                <w:rFonts w:hint="eastAsia" w:ascii="宋体" w:hAnsi="宋体" w:eastAsia="宋体" w:cs="宋体"/>
                <w:szCs w:val="21"/>
                <w:highlight w:val="yellow"/>
              </w:rPr>
              <w:t>8、满足人机工学设计，考虑机箱散热，带有安全锁孔，免工具开启机箱，机箱带散热智能管理，防尘过滤网。</w:t>
            </w:r>
          </w:p>
          <w:p w14:paraId="57356052">
            <w:pPr>
              <w:jc w:val="left"/>
              <w:rPr>
                <w:rFonts w:hint="eastAsia" w:ascii="宋体" w:hAnsi="宋体" w:eastAsia="宋体" w:cs="宋体"/>
                <w:szCs w:val="21"/>
                <w:highlight w:val="yellow"/>
              </w:rPr>
            </w:pPr>
            <w:r>
              <w:rPr>
                <w:rFonts w:hint="eastAsia" w:ascii="宋体" w:hAnsi="宋体" w:eastAsia="宋体" w:cs="宋体"/>
                <w:szCs w:val="21"/>
                <w:highlight w:val="yellow"/>
              </w:rPr>
              <w:t>9、预装</w:t>
            </w:r>
            <w:r>
              <w:rPr>
                <w:rFonts w:ascii="宋体" w:hAnsi="宋体" w:eastAsia="宋体" w:cs="宋体"/>
                <w:szCs w:val="21"/>
                <w:highlight w:val="yellow"/>
              </w:rPr>
              <w:t>windows</w:t>
            </w:r>
            <w:r>
              <w:rPr>
                <w:rFonts w:hint="eastAsia" w:ascii="宋体" w:hAnsi="宋体" w:eastAsia="宋体" w:cs="宋体"/>
                <w:szCs w:val="21"/>
                <w:highlight w:val="yellow"/>
              </w:rPr>
              <w:t>系统</w:t>
            </w:r>
          </w:p>
          <w:p w14:paraId="35BD1EC1">
            <w:pPr>
              <w:pStyle w:val="4"/>
              <w:numPr>
                <w:ilvl w:val="0"/>
                <w:numId w:val="17"/>
              </w:numPr>
              <w:rPr>
                <w:highlight w:val="yellow"/>
              </w:rPr>
            </w:pPr>
            <w:r>
              <w:rPr>
                <w:rFonts w:hint="eastAsia" w:ascii="宋体" w:hAnsi="宋体" w:eastAsia="宋体" w:cs="宋体"/>
                <w:sz w:val="24"/>
                <w:highlight w:val="yellow"/>
              </w:rPr>
              <w:t>端口和接口≥1个原生非转接VGA端口，≥1个HDMI端口</w:t>
            </w:r>
          </w:p>
          <w:p w14:paraId="33519A58">
            <w:pPr>
              <w:pStyle w:val="4"/>
              <w:numPr>
                <w:ilvl w:val="0"/>
                <w:numId w:val="17"/>
              </w:numPr>
              <w:rPr>
                <w:highlight w:val="yellow"/>
              </w:rPr>
            </w:pPr>
            <w:r>
              <w:rPr>
                <w:rFonts w:hint="eastAsia" w:ascii="宋体" w:hAnsi="宋体" w:eastAsia="宋体" w:cs="宋体"/>
                <w:sz w:val="24"/>
                <w:highlight w:val="yellow"/>
              </w:rPr>
              <w:t>电源 ≥250W电源</w:t>
            </w:r>
          </w:p>
          <w:p w14:paraId="5C9AFFB4">
            <w:pPr>
              <w:pStyle w:val="4"/>
              <w:numPr>
                <w:ilvl w:val="0"/>
                <w:numId w:val="0"/>
              </w:numPr>
              <w:ind w:left="360" w:hanging="360"/>
              <w:rPr>
                <w:highlight w:val="yellow"/>
              </w:rPr>
            </w:pPr>
            <w:r>
              <w:rPr>
                <w:rFonts w:hint="eastAsia" w:ascii="宋体" w:hAnsi="宋体" w:eastAsia="宋体" w:cs="宋体"/>
                <w:sz w:val="24"/>
                <w:highlight w:val="yellow"/>
              </w:rPr>
              <w:t>12、内置散热风扇数量≥2个</w:t>
            </w:r>
          </w:p>
          <w:p w14:paraId="61307B14">
            <w:pPr>
              <w:pStyle w:val="4"/>
              <w:numPr>
                <w:ilvl w:val="0"/>
                <w:numId w:val="0"/>
              </w:numPr>
              <w:ind w:left="360" w:hanging="360"/>
            </w:pPr>
            <w:r>
              <w:rPr>
                <w:rFonts w:hint="eastAsia" w:ascii="宋体" w:hAnsi="宋体" w:eastAsia="宋体" w:cs="宋体"/>
                <w:szCs w:val="21"/>
                <w:highlight w:val="yellow"/>
              </w:rPr>
              <w:t>13、≥22寸显示器,与主机同品牌 ≥1920 x 1080,对比度：≥1000:1</w:t>
            </w:r>
          </w:p>
        </w:tc>
      </w:tr>
    </w:tbl>
    <w:p w14:paraId="2B1E8C01">
      <w:pPr>
        <w:pStyle w:val="4"/>
        <w:numPr>
          <w:ilvl w:val="0"/>
          <w:numId w:val="0"/>
        </w:numPr>
        <w:rPr>
          <w:rFonts w:eastAsia="宋体"/>
          <w:b/>
        </w:rPr>
      </w:pPr>
    </w:p>
    <w:p w14:paraId="4DEDD588">
      <w:pPr>
        <w:pStyle w:val="4"/>
        <w:numPr>
          <w:ilvl w:val="0"/>
          <w:numId w:val="0"/>
        </w:numPr>
        <w:rPr>
          <w:rFonts w:eastAsia="宋体"/>
          <w:b/>
        </w:rPr>
      </w:pPr>
      <w:r>
        <w:rPr>
          <w:rFonts w:hint="eastAsia" w:eastAsia="宋体"/>
          <w:b/>
        </w:rPr>
        <w:t>41、</w:t>
      </w:r>
    </w:p>
    <w:tbl>
      <w:tblPr>
        <w:tblStyle w:val="1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1701"/>
        <w:gridCol w:w="992"/>
        <w:gridCol w:w="1417"/>
        <w:gridCol w:w="1418"/>
        <w:gridCol w:w="1843"/>
      </w:tblGrid>
      <w:tr w14:paraId="792F4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986" w:type="dxa"/>
            <w:tcBorders>
              <w:bottom w:val="single" w:color="auto" w:sz="4" w:space="0"/>
              <w:right w:val="single" w:color="auto" w:sz="4" w:space="0"/>
            </w:tcBorders>
            <w:vAlign w:val="center"/>
          </w:tcPr>
          <w:p w14:paraId="3825B413">
            <w:pPr>
              <w:jc w:val="center"/>
              <w:rPr>
                <w:rFonts w:hint="eastAsia" w:ascii="宋体" w:hAnsi="宋体" w:eastAsia="宋体" w:cs="宋体"/>
                <w:szCs w:val="21"/>
              </w:rPr>
            </w:pPr>
            <w:r>
              <w:rPr>
                <w:rFonts w:hint="eastAsia" w:ascii="宋体" w:hAnsi="宋体" w:eastAsia="宋体" w:cs="宋体"/>
                <w:szCs w:val="21"/>
              </w:rPr>
              <w:t>项目名称</w:t>
            </w:r>
          </w:p>
        </w:tc>
        <w:tc>
          <w:tcPr>
            <w:tcW w:w="7371" w:type="dxa"/>
            <w:gridSpan w:val="5"/>
            <w:tcBorders>
              <w:left w:val="single" w:color="auto" w:sz="4" w:space="0"/>
              <w:bottom w:val="single" w:color="auto" w:sz="4" w:space="0"/>
            </w:tcBorders>
            <w:vAlign w:val="center"/>
          </w:tcPr>
          <w:p w14:paraId="197A0570">
            <w:pPr>
              <w:jc w:val="center"/>
              <w:rPr>
                <w:rFonts w:hint="eastAsia" w:ascii="宋体" w:hAnsi="宋体" w:eastAsia="宋体" w:cs="宋体"/>
                <w:szCs w:val="21"/>
              </w:rPr>
            </w:pPr>
            <w:r>
              <w:rPr>
                <w:rFonts w:hint="eastAsia" w:ascii="宋体" w:hAnsi="宋体" w:eastAsia="宋体" w:cs="宋体"/>
                <w:szCs w:val="21"/>
              </w:rPr>
              <w:t>智慧图书馆管理系统</w:t>
            </w:r>
          </w:p>
        </w:tc>
      </w:tr>
      <w:tr w14:paraId="054EE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986" w:type="dxa"/>
            <w:tcBorders>
              <w:top w:val="single" w:color="auto" w:sz="4" w:space="0"/>
              <w:bottom w:val="single" w:color="auto" w:sz="4" w:space="0"/>
              <w:right w:val="single" w:color="auto" w:sz="4" w:space="0"/>
            </w:tcBorders>
            <w:vAlign w:val="center"/>
          </w:tcPr>
          <w:p w14:paraId="25B32150">
            <w:pPr>
              <w:jc w:val="center"/>
              <w:rPr>
                <w:rFonts w:hint="eastAsia" w:ascii="宋体" w:hAnsi="宋体" w:eastAsia="宋体" w:cs="宋体"/>
                <w:szCs w:val="21"/>
              </w:rPr>
            </w:pPr>
            <w:r>
              <w:rPr>
                <w:rFonts w:hint="eastAsia" w:ascii="宋体" w:hAnsi="宋体" w:eastAsia="宋体" w:cs="宋体"/>
                <w:szCs w:val="21"/>
              </w:rPr>
              <w:t>预算单价</w:t>
            </w:r>
          </w:p>
          <w:p w14:paraId="6411BE9F">
            <w:pPr>
              <w:jc w:val="center"/>
              <w:rPr>
                <w:rFonts w:hint="eastAsia" w:ascii="宋体" w:hAnsi="宋体" w:eastAsia="宋体" w:cs="宋体"/>
                <w:szCs w:val="21"/>
              </w:rPr>
            </w:pPr>
            <w:r>
              <w:rPr>
                <w:rFonts w:hint="eastAsia" w:ascii="宋体" w:hAnsi="宋体" w:eastAsia="宋体" w:cs="宋体"/>
                <w:szCs w:val="21"/>
              </w:rPr>
              <w:t>（万元）</w:t>
            </w:r>
          </w:p>
        </w:tc>
        <w:tc>
          <w:tcPr>
            <w:tcW w:w="1701" w:type="dxa"/>
            <w:tcBorders>
              <w:top w:val="single" w:color="auto" w:sz="4" w:space="0"/>
              <w:bottom w:val="single" w:color="auto" w:sz="4" w:space="0"/>
              <w:right w:val="single" w:color="auto" w:sz="4" w:space="0"/>
            </w:tcBorders>
            <w:vAlign w:val="center"/>
          </w:tcPr>
          <w:p w14:paraId="17CABB52">
            <w:pPr>
              <w:ind w:firstLine="420" w:firstLineChars="200"/>
              <w:rPr>
                <w:rFonts w:hint="eastAsia" w:ascii="宋体" w:hAnsi="宋体" w:eastAsia="宋体" w:cs="宋体"/>
                <w:szCs w:val="21"/>
              </w:rPr>
            </w:pPr>
          </w:p>
        </w:tc>
        <w:tc>
          <w:tcPr>
            <w:tcW w:w="992" w:type="dxa"/>
            <w:tcBorders>
              <w:top w:val="single" w:color="auto" w:sz="4" w:space="0"/>
              <w:bottom w:val="single" w:color="auto" w:sz="4" w:space="0"/>
              <w:right w:val="single" w:color="auto" w:sz="4" w:space="0"/>
            </w:tcBorders>
            <w:vAlign w:val="center"/>
          </w:tcPr>
          <w:p w14:paraId="5780FF4C">
            <w:pPr>
              <w:jc w:val="center"/>
              <w:rPr>
                <w:rFonts w:hint="eastAsia" w:ascii="宋体" w:hAnsi="宋体" w:eastAsia="宋体" w:cs="宋体"/>
                <w:szCs w:val="21"/>
              </w:rPr>
            </w:pPr>
            <w:r>
              <w:rPr>
                <w:rFonts w:hint="eastAsia" w:ascii="宋体" w:hAnsi="宋体" w:eastAsia="宋体" w:cs="宋体"/>
                <w:szCs w:val="21"/>
              </w:rPr>
              <w:t>数量</w:t>
            </w:r>
          </w:p>
          <w:p w14:paraId="0ACEDD88">
            <w:pPr>
              <w:jc w:val="center"/>
              <w:rPr>
                <w:rFonts w:hint="eastAsia" w:ascii="宋体" w:hAnsi="宋体" w:eastAsia="宋体" w:cs="宋体"/>
                <w:szCs w:val="21"/>
              </w:rPr>
            </w:pPr>
            <w:r>
              <w:rPr>
                <w:rFonts w:hint="eastAsia" w:ascii="宋体" w:hAnsi="宋体" w:eastAsia="宋体" w:cs="宋体"/>
                <w:szCs w:val="21"/>
              </w:rPr>
              <w:t>(件/套)</w:t>
            </w:r>
          </w:p>
        </w:tc>
        <w:tc>
          <w:tcPr>
            <w:tcW w:w="1417" w:type="dxa"/>
            <w:tcBorders>
              <w:top w:val="single" w:color="auto" w:sz="4" w:space="0"/>
              <w:left w:val="single" w:color="auto" w:sz="4" w:space="0"/>
              <w:bottom w:val="single" w:color="auto" w:sz="4" w:space="0"/>
              <w:right w:val="single" w:color="auto" w:sz="4" w:space="0"/>
            </w:tcBorders>
            <w:vAlign w:val="center"/>
          </w:tcPr>
          <w:p w14:paraId="3D15527E">
            <w:pPr>
              <w:jc w:val="center"/>
              <w:rPr>
                <w:rFonts w:hint="eastAsia" w:ascii="宋体" w:hAnsi="宋体" w:eastAsia="宋体" w:cs="宋体"/>
                <w:szCs w:val="21"/>
              </w:rPr>
            </w:pPr>
            <w:r>
              <w:rPr>
                <w:rFonts w:hint="eastAsia" w:ascii="宋体" w:hAnsi="宋体" w:eastAsia="宋体" w:cs="宋体"/>
                <w:szCs w:val="21"/>
              </w:rPr>
              <w:t>1套</w:t>
            </w:r>
          </w:p>
        </w:tc>
        <w:tc>
          <w:tcPr>
            <w:tcW w:w="1418" w:type="dxa"/>
            <w:tcBorders>
              <w:top w:val="single" w:color="auto" w:sz="4" w:space="0"/>
              <w:left w:val="single" w:color="auto" w:sz="4" w:space="0"/>
              <w:bottom w:val="single" w:color="auto" w:sz="4" w:space="0"/>
              <w:right w:val="single" w:color="auto" w:sz="4" w:space="0"/>
            </w:tcBorders>
            <w:vAlign w:val="center"/>
          </w:tcPr>
          <w:p w14:paraId="760A8C6E">
            <w:pPr>
              <w:jc w:val="center"/>
              <w:rPr>
                <w:rFonts w:hint="eastAsia" w:ascii="宋体" w:hAnsi="宋体" w:eastAsia="宋体" w:cs="宋体"/>
                <w:szCs w:val="21"/>
              </w:rPr>
            </w:pPr>
            <w:r>
              <w:rPr>
                <w:rFonts w:hint="eastAsia" w:ascii="宋体" w:hAnsi="宋体" w:eastAsia="宋体" w:cs="宋体"/>
                <w:szCs w:val="21"/>
              </w:rPr>
              <w:t>预算总金额</w:t>
            </w:r>
          </w:p>
          <w:p w14:paraId="0DBA3DF1">
            <w:pPr>
              <w:jc w:val="center"/>
              <w:rPr>
                <w:rFonts w:hint="eastAsia" w:ascii="宋体" w:hAnsi="宋体" w:eastAsia="宋体" w:cs="宋体"/>
                <w:szCs w:val="21"/>
              </w:rPr>
            </w:pPr>
            <w:r>
              <w:rPr>
                <w:rFonts w:hint="eastAsia" w:ascii="宋体" w:hAnsi="宋体" w:eastAsia="宋体" w:cs="宋体"/>
                <w:szCs w:val="21"/>
              </w:rPr>
              <w:t>（万元）</w:t>
            </w:r>
          </w:p>
        </w:tc>
        <w:tc>
          <w:tcPr>
            <w:tcW w:w="1843" w:type="dxa"/>
            <w:tcBorders>
              <w:top w:val="single" w:color="auto" w:sz="4" w:space="0"/>
              <w:left w:val="single" w:color="auto" w:sz="4" w:space="0"/>
              <w:bottom w:val="single" w:color="auto" w:sz="4" w:space="0"/>
            </w:tcBorders>
            <w:vAlign w:val="center"/>
          </w:tcPr>
          <w:p w14:paraId="3CE70245">
            <w:pPr>
              <w:jc w:val="center"/>
              <w:rPr>
                <w:rFonts w:hint="eastAsia" w:ascii="宋体" w:hAnsi="宋体" w:eastAsia="宋体" w:cs="宋体"/>
                <w:szCs w:val="21"/>
              </w:rPr>
            </w:pPr>
          </w:p>
        </w:tc>
      </w:tr>
      <w:tr w14:paraId="284CF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57" w:type="dxa"/>
            <w:gridSpan w:val="6"/>
            <w:tcBorders>
              <w:top w:val="single" w:color="auto" w:sz="4" w:space="0"/>
              <w:bottom w:val="single" w:color="auto" w:sz="4" w:space="0"/>
            </w:tcBorders>
          </w:tcPr>
          <w:p w14:paraId="3E408758">
            <w:pPr>
              <w:jc w:val="left"/>
              <w:rPr>
                <w:rFonts w:hint="eastAsia" w:ascii="等线" w:hAnsi="等线" w:eastAsia="等线" w:cs="仿宋_GB2312"/>
                <w:b/>
                <w:szCs w:val="21"/>
              </w:rPr>
            </w:pPr>
            <w:r>
              <w:rPr>
                <w:rFonts w:hint="eastAsia" w:ascii="等线" w:hAnsi="等线" w:eastAsia="等线" w:cs="宋体"/>
                <w:b/>
                <w:kern w:val="0"/>
                <w:szCs w:val="21"/>
              </w:rPr>
              <w:t>主要功能要求</w:t>
            </w:r>
            <w:r>
              <w:rPr>
                <w:rFonts w:hint="eastAsia" w:ascii="等线" w:hAnsi="等线" w:eastAsia="等线" w:cs="仿宋_GB2312"/>
                <w:b/>
                <w:szCs w:val="21"/>
              </w:rPr>
              <w:t>：</w:t>
            </w:r>
            <w:r>
              <w:rPr>
                <w:rFonts w:ascii="等线" w:hAnsi="等线" w:eastAsia="等线" w:cs="仿宋_GB2312"/>
                <w:b/>
                <w:szCs w:val="21"/>
              </w:rPr>
              <w:t xml:space="preserve"> </w:t>
            </w:r>
          </w:p>
          <w:p w14:paraId="4C950C0A">
            <w:pPr>
              <w:jc w:val="left"/>
              <w:rPr>
                <w:rFonts w:hint="eastAsia" w:ascii="宋体" w:hAnsi="宋体" w:eastAsia="宋体" w:cs="宋体"/>
                <w:szCs w:val="21"/>
              </w:rPr>
            </w:pPr>
            <w:r>
              <w:rPr>
                <w:rFonts w:hint="eastAsia" w:ascii="宋体" w:hAnsi="宋体" w:eastAsia="宋体" w:cs="宋体"/>
                <w:szCs w:val="21"/>
              </w:rPr>
              <w:t>所提供的系统要为SAAS模式，基于浏览器技术的前端界面，保证系统的可扩充性和分布式部署的安全可靠性；软件采用B/S架构，后台采用SQL等开源数据库。</w:t>
            </w:r>
          </w:p>
          <w:p w14:paraId="0CFBCA01">
            <w:pPr>
              <w:jc w:val="left"/>
              <w:rPr>
                <w:rFonts w:hint="eastAsia" w:ascii="宋体" w:hAnsi="宋体" w:eastAsia="宋体" w:cs="宋体"/>
                <w:szCs w:val="21"/>
              </w:rPr>
            </w:pPr>
            <w:r>
              <w:rPr>
                <w:rFonts w:hint="eastAsia" w:ascii="宋体" w:hAnsi="宋体" w:eastAsia="宋体" w:cs="宋体"/>
                <w:szCs w:val="21"/>
              </w:rPr>
              <w:t>1、采访管理</w:t>
            </w:r>
          </w:p>
          <w:p w14:paraId="32815132">
            <w:pPr>
              <w:jc w:val="left"/>
              <w:rPr>
                <w:rFonts w:hint="eastAsia" w:ascii="宋体" w:hAnsi="宋体" w:eastAsia="宋体" w:cs="宋体"/>
                <w:szCs w:val="21"/>
              </w:rPr>
            </w:pPr>
            <w:r>
              <w:rPr>
                <w:rFonts w:hint="eastAsia" w:ascii="宋体" w:hAnsi="宋体" w:eastAsia="宋体" w:cs="宋体"/>
                <w:szCs w:val="21"/>
              </w:rPr>
              <w:t>供书单管理：（1）创建供书单：提供学校对图书供货单、供应商登记管理，支持“供书单模板”下载，导入供书单书目信息。（2）可对供书单明细查看，包含读者推荐、管理员推荐。可对当前供书单书目新增、删除，书本预购数量设置及订购状态。（3）通过供书单进行购书单的创建操作，生成采购购书单，实现购书任务下达。</w:t>
            </w:r>
          </w:p>
          <w:p w14:paraId="2614B3EC">
            <w:pPr>
              <w:jc w:val="left"/>
              <w:rPr>
                <w:rFonts w:hint="eastAsia" w:ascii="宋体" w:hAnsi="宋体" w:eastAsia="宋体" w:cs="宋体"/>
                <w:szCs w:val="21"/>
              </w:rPr>
            </w:pPr>
            <w:r>
              <w:rPr>
                <w:rFonts w:hint="eastAsia" w:ascii="宋体" w:hAnsi="宋体" w:eastAsia="宋体" w:cs="宋体"/>
                <w:szCs w:val="21"/>
              </w:rPr>
              <w:t>2、期刊管理功能</w:t>
            </w:r>
          </w:p>
          <w:p w14:paraId="03472687">
            <w:pPr>
              <w:jc w:val="left"/>
              <w:rPr>
                <w:rFonts w:hint="eastAsia" w:ascii="宋体" w:hAnsi="宋体" w:eastAsia="宋体" w:cs="宋体"/>
                <w:szCs w:val="21"/>
              </w:rPr>
            </w:pPr>
            <w:r>
              <w:rPr>
                <w:rFonts w:hint="eastAsia" w:ascii="宋体" w:hAnsi="宋体" w:eastAsia="宋体" w:cs="宋体"/>
                <w:szCs w:val="21"/>
              </w:rPr>
              <w:t>提供新增期刊预定、期刊记到、期刊合订、及相关查询功能；</w:t>
            </w:r>
          </w:p>
          <w:p w14:paraId="5B9DA896">
            <w:pPr>
              <w:jc w:val="left"/>
              <w:rPr>
                <w:rFonts w:hint="eastAsia" w:ascii="宋体" w:hAnsi="宋体" w:eastAsia="宋体" w:cs="宋体"/>
                <w:szCs w:val="21"/>
              </w:rPr>
            </w:pPr>
            <w:r>
              <w:rPr>
                <w:rFonts w:hint="eastAsia" w:ascii="宋体" w:hAnsi="宋体" w:eastAsia="宋体" w:cs="宋体"/>
                <w:szCs w:val="21"/>
              </w:rPr>
              <w:t>3、流通管理功能</w:t>
            </w:r>
          </w:p>
          <w:p w14:paraId="4A596E64">
            <w:pPr>
              <w:jc w:val="left"/>
              <w:rPr>
                <w:rFonts w:hint="eastAsia" w:ascii="宋体" w:hAnsi="宋体" w:eastAsia="宋体" w:cs="宋体"/>
                <w:szCs w:val="21"/>
              </w:rPr>
            </w:pPr>
            <w:r>
              <w:rPr>
                <w:rFonts w:hint="eastAsia" w:ascii="宋体" w:hAnsi="宋体" w:eastAsia="宋体" w:cs="宋体"/>
                <w:szCs w:val="21"/>
              </w:rPr>
              <w:t>实现图书的流通，包括借还、续借、损失归还、丢失处理、异常情况等操作，图书流通支持使用条形码、扫描枪、一卡通等。</w:t>
            </w:r>
          </w:p>
          <w:p w14:paraId="63ECD262">
            <w:pPr>
              <w:jc w:val="left"/>
              <w:rPr>
                <w:rFonts w:hint="eastAsia" w:ascii="宋体" w:hAnsi="宋体" w:eastAsia="宋体" w:cs="宋体"/>
                <w:szCs w:val="21"/>
              </w:rPr>
            </w:pPr>
            <w:r>
              <w:rPr>
                <w:rFonts w:hint="eastAsia" w:ascii="宋体" w:hAnsi="宋体" w:eastAsia="宋体" w:cs="宋体"/>
                <w:szCs w:val="21"/>
              </w:rPr>
              <w:t>4、读者管理功能</w:t>
            </w:r>
          </w:p>
          <w:p w14:paraId="0F4FF490">
            <w:pPr>
              <w:ind w:firstLine="420" w:firstLineChars="200"/>
              <w:jc w:val="left"/>
              <w:rPr>
                <w:rFonts w:hint="eastAsia" w:ascii="宋体" w:hAnsi="宋体" w:eastAsia="宋体" w:cs="宋体"/>
                <w:szCs w:val="21"/>
              </w:rPr>
            </w:pPr>
            <w:r>
              <w:rPr>
                <w:rFonts w:hint="eastAsia" w:ascii="宋体" w:hAnsi="宋体" w:eastAsia="宋体" w:cs="宋体"/>
                <w:szCs w:val="21"/>
              </w:rPr>
              <w:t>（1）读者人脸采集管理：可单独或批量采集人脸图像信息，采集人脸信息系统支持调用本地摄像头现场拍照或本地上传人脸照片信息，实现人脸信息采集。批量采集人脸支持图片批量导入功能，导入图片可作用于读者图像、人脸识别或同时作为这2个应用。文件格式支持Zip, GZip, BZip2, Tar, Rar, LZip, XZ等压缩格式。支持通过读者证号、身份证号、RFID读者卡物理卡号其中一种匹配方式。</w:t>
            </w:r>
          </w:p>
          <w:p w14:paraId="0965EE90">
            <w:pPr>
              <w:ind w:firstLine="420" w:firstLineChars="200"/>
              <w:jc w:val="left"/>
              <w:rPr>
                <w:rFonts w:hint="eastAsia" w:ascii="宋体" w:hAnsi="宋体" w:eastAsia="宋体" w:cs="宋体"/>
                <w:szCs w:val="21"/>
              </w:rPr>
            </w:pPr>
            <w:r>
              <w:rPr>
                <w:rFonts w:hint="eastAsia" w:ascii="宋体" w:hAnsi="宋体" w:eastAsia="宋体" w:cs="宋体"/>
                <w:szCs w:val="21"/>
              </w:rPr>
              <w:t>（2）读者指纹采集：可单独采集读者指纹信息，系统支持调用本地指纹仪设备现场采集读者指纹仪信息，支持采集指纹图像以及指纹特征数据，采集指纹操作3次即可完成采集。可同时同步到系统管理平台和指纹仪设备存储，也可以进行指纹信息采集更改操作。</w:t>
            </w:r>
          </w:p>
          <w:p w14:paraId="1FEFF04E">
            <w:pPr>
              <w:pStyle w:val="4"/>
              <w:numPr>
                <w:ilvl w:val="0"/>
                <w:numId w:val="0"/>
              </w:numPr>
              <w:ind w:left="360"/>
              <w:rPr>
                <w:color w:val="FF0000"/>
              </w:rPr>
            </w:pPr>
            <w:r>
              <w:rPr>
                <w:rFonts w:hint="eastAsia"/>
                <w:color w:val="FF0000"/>
              </w:rPr>
              <w:t>（3）可定义多个读者类型，不同的读者类型分配不同的权限，读者的基本信息属性名称可以自定义修改；</w:t>
            </w:r>
          </w:p>
          <w:p w14:paraId="267DD145">
            <w:pPr>
              <w:jc w:val="left"/>
              <w:rPr>
                <w:rFonts w:hint="eastAsia" w:ascii="宋体" w:hAnsi="宋体" w:eastAsia="宋体" w:cs="宋体"/>
                <w:szCs w:val="21"/>
              </w:rPr>
            </w:pPr>
            <w:r>
              <w:rPr>
                <w:rFonts w:hint="eastAsia" w:ascii="宋体" w:hAnsi="宋体" w:eastAsia="宋体" w:cs="宋体"/>
                <w:szCs w:val="21"/>
              </w:rPr>
              <w:t>5、采编加工</w:t>
            </w:r>
          </w:p>
          <w:p w14:paraId="43D21E6E">
            <w:pPr>
              <w:jc w:val="left"/>
              <w:rPr>
                <w:rFonts w:hint="eastAsia" w:ascii="宋体" w:hAnsi="宋体" w:eastAsia="宋体" w:cs="宋体"/>
                <w:szCs w:val="21"/>
              </w:rPr>
            </w:pPr>
            <w:r>
              <w:rPr>
                <w:rFonts w:hint="eastAsia" w:ascii="宋体" w:hAnsi="宋体" w:eastAsia="宋体" w:cs="宋体"/>
                <w:szCs w:val="21"/>
              </w:rPr>
              <w:t>（1）支持新书采编上架，同时支持ISBN网络找书，减少管理员录入工作。</w:t>
            </w:r>
          </w:p>
          <w:p w14:paraId="6EE63E0C">
            <w:pPr>
              <w:jc w:val="left"/>
              <w:rPr>
                <w:rFonts w:hint="eastAsia" w:ascii="宋体" w:hAnsi="宋体" w:eastAsia="宋体" w:cs="宋体"/>
                <w:szCs w:val="21"/>
              </w:rPr>
            </w:pPr>
            <w:r>
              <w:rPr>
                <w:rFonts w:hint="eastAsia" w:ascii="宋体" w:hAnsi="宋体" w:eastAsia="宋体" w:cs="宋体"/>
                <w:szCs w:val="21"/>
              </w:rPr>
              <w:t>（2）根据用户需求，图书采编支持可借可售模式采编，同时满足图书借还和售卖状态。</w:t>
            </w:r>
          </w:p>
          <w:p w14:paraId="11E73545">
            <w:pPr>
              <w:jc w:val="left"/>
              <w:rPr>
                <w:rFonts w:hint="eastAsia" w:ascii="宋体" w:hAnsi="宋体" w:eastAsia="宋体" w:cs="宋体"/>
                <w:szCs w:val="21"/>
              </w:rPr>
            </w:pPr>
            <w:r>
              <w:rPr>
                <w:rFonts w:hint="eastAsia" w:ascii="宋体" w:hAnsi="宋体" w:eastAsia="宋体" w:cs="宋体"/>
                <w:szCs w:val="21"/>
              </w:rPr>
              <w:t>6、馆藏管理</w:t>
            </w:r>
          </w:p>
          <w:p w14:paraId="57AA4687">
            <w:pPr>
              <w:pStyle w:val="4"/>
              <w:numPr>
                <w:ilvl w:val="0"/>
                <w:numId w:val="0"/>
              </w:numPr>
              <w:ind w:left="360"/>
              <w:rPr>
                <w:color w:val="FF0000"/>
              </w:rPr>
            </w:pPr>
            <w:r>
              <w:rPr>
                <w:rFonts w:hint="eastAsia"/>
                <w:color w:val="FF0000"/>
              </w:rPr>
              <w:t>系统会根据资料的分类自动生成索取号、种次号、图书条码编号；</w:t>
            </w:r>
          </w:p>
          <w:p w14:paraId="3728C491">
            <w:pPr>
              <w:pStyle w:val="4"/>
              <w:numPr>
                <w:ilvl w:val="0"/>
                <w:numId w:val="0"/>
              </w:numPr>
              <w:ind w:left="360"/>
              <w:rPr>
                <w:color w:val="FF0000"/>
              </w:rPr>
            </w:pPr>
            <w:r>
              <w:rPr>
                <w:rFonts w:hint="eastAsia"/>
                <w:color w:val="FF0000"/>
              </w:rPr>
              <w:t>提供各类效期的期刊合订成本，回溯建库处理，可以直接增加合订本馆藏；</w:t>
            </w:r>
          </w:p>
          <w:p w14:paraId="7A745BF4">
            <w:pPr>
              <w:jc w:val="left"/>
              <w:rPr>
                <w:rFonts w:hint="eastAsia" w:ascii="宋体" w:hAnsi="宋体" w:eastAsia="宋体" w:cs="宋体"/>
                <w:szCs w:val="21"/>
              </w:rPr>
            </w:pPr>
            <w:r>
              <w:rPr>
                <w:rFonts w:hint="eastAsia" w:ascii="宋体" w:hAnsi="宋体" w:eastAsia="宋体" w:cs="宋体"/>
                <w:szCs w:val="21"/>
              </w:rPr>
              <w:t>7、报表统计功能要含有：人气图书、借阅排名、本馆共享借阅量系数、他馆共享借阅量系数、图书分类统计、读者构成统计、借阅时段统计、到访统计、预借量统计、借阅量统计、续借量统计、借还统计、图书操作详情报表、图书复本汇总、低频流通报表等常规业务报表功能。</w:t>
            </w:r>
          </w:p>
          <w:p w14:paraId="30797C7B">
            <w:pPr>
              <w:pStyle w:val="4"/>
              <w:numPr>
                <w:ilvl w:val="0"/>
                <w:numId w:val="0"/>
              </w:numPr>
              <w:ind w:left="360" w:hanging="360"/>
              <w:rPr>
                <w:color w:val="FF0000"/>
              </w:rPr>
            </w:pPr>
            <w:r>
              <w:rPr>
                <w:rFonts w:hint="eastAsia"/>
                <w:color w:val="FF0000"/>
                <w:lang w:val="en-US" w:eastAsia="zh-CN"/>
              </w:rPr>
              <w:t>8</w:t>
            </w:r>
            <w:r>
              <w:rPr>
                <w:rFonts w:hint="eastAsia"/>
                <w:color w:val="FF0000"/>
              </w:rPr>
              <w:t>、用户界面能显示读者状态及权限信息、借书、还书、续借、预借、丢失及借阅历史查询、借阅流水等记录，并设置快捷键转换调用，不同客户端的管理用户可以自定义选择所需要的项目，用户之间界面显示互不干扰；</w:t>
            </w:r>
          </w:p>
          <w:p w14:paraId="319806B3">
            <w:pPr>
              <w:pStyle w:val="4"/>
              <w:numPr>
                <w:ilvl w:val="0"/>
                <w:numId w:val="0"/>
              </w:numPr>
              <w:ind w:left="360" w:hanging="360"/>
              <w:rPr>
                <w:color w:val="FF0000"/>
              </w:rPr>
            </w:pPr>
            <w:r>
              <w:rPr>
                <w:rFonts w:hint="eastAsia"/>
                <w:color w:val="FF0000"/>
                <w:lang w:val="en-US" w:eastAsia="zh-CN"/>
              </w:rPr>
              <w:t>9</w:t>
            </w:r>
            <w:r>
              <w:rPr>
                <w:rFonts w:hint="eastAsia"/>
                <w:color w:val="FF0000"/>
              </w:rPr>
              <w:t>、遵循国家著录标准和编目规则，支持数据的导入、导出，支持用户自定义字段，支持资料目录的excel文档导入，不需要手工录入；</w:t>
            </w:r>
          </w:p>
          <w:p w14:paraId="6DF3428C">
            <w:pPr>
              <w:pStyle w:val="4"/>
              <w:numPr>
                <w:ilvl w:val="0"/>
                <w:numId w:val="0"/>
              </w:numPr>
            </w:pPr>
          </w:p>
        </w:tc>
      </w:tr>
    </w:tbl>
    <w:p w14:paraId="09CF2EEE">
      <w:pPr>
        <w:pStyle w:val="4"/>
        <w:numPr>
          <w:ilvl w:val="0"/>
          <w:numId w:val="0"/>
        </w:numPr>
        <w:rPr>
          <w:rFonts w:eastAsia="宋体"/>
          <w:b/>
          <w:color w:val="00B0F0"/>
        </w:rPr>
      </w:pPr>
    </w:p>
    <w:p w14:paraId="3C58276A">
      <w:pPr>
        <w:pStyle w:val="4"/>
        <w:numPr>
          <w:ilvl w:val="0"/>
          <w:numId w:val="0"/>
        </w:numPr>
        <w:rPr>
          <w:rFonts w:eastAsia="宋体"/>
          <w:b/>
          <w:color w:val="00B0F0"/>
        </w:rPr>
      </w:pPr>
      <w:r>
        <w:rPr>
          <w:rFonts w:hint="eastAsia" w:eastAsia="宋体"/>
          <w:b/>
          <w:color w:val="00B0F0"/>
        </w:rPr>
        <w:t>42、</w:t>
      </w:r>
    </w:p>
    <w:tbl>
      <w:tblPr>
        <w:tblStyle w:val="1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1701"/>
        <w:gridCol w:w="992"/>
        <w:gridCol w:w="1417"/>
        <w:gridCol w:w="1418"/>
        <w:gridCol w:w="1843"/>
      </w:tblGrid>
      <w:tr w14:paraId="43AC9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986" w:type="dxa"/>
            <w:tcBorders>
              <w:bottom w:val="single" w:color="auto" w:sz="4" w:space="0"/>
              <w:right w:val="single" w:color="auto" w:sz="4" w:space="0"/>
            </w:tcBorders>
            <w:vAlign w:val="center"/>
          </w:tcPr>
          <w:p w14:paraId="1CECD2D2">
            <w:pPr>
              <w:jc w:val="center"/>
              <w:rPr>
                <w:rFonts w:hint="eastAsia" w:ascii="宋体" w:hAnsi="宋体" w:eastAsia="宋体" w:cs="宋体"/>
                <w:color w:val="00B0F0"/>
                <w:szCs w:val="21"/>
              </w:rPr>
            </w:pPr>
            <w:r>
              <w:rPr>
                <w:rFonts w:hint="eastAsia" w:ascii="宋体" w:hAnsi="宋体" w:eastAsia="宋体" w:cs="宋体"/>
                <w:color w:val="00B0F0"/>
                <w:szCs w:val="21"/>
              </w:rPr>
              <w:t>项目名称</w:t>
            </w:r>
          </w:p>
        </w:tc>
        <w:tc>
          <w:tcPr>
            <w:tcW w:w="7371" w:type="dxa"/>
            <w:gridSpan w:val="5"/>
            <w:tcBorders>
              <w:left w:val="single" w:color="auto" w:sz="4" w:space="0"/>
              <w:bottom w:val="single" w:color="auto" w:sz="4" w:space="0"/>
            </w:tcBorders>
            <w:vAlign w:val="center"/>
          </w:tcPr>
          <w:p w14:paraId="44607670">
            <w:pPr>
              <w:jc w:val="center"/>
              <w:rPr>
                <w:rFonts w:hint="eastAsia" w:ascii="宋体" w:hAnsi="宋体" w:eastAsia="宋体" w:cs="宋体"/>
                <w:color w:val="00B0F0"/>
                <w:szCs w:val="21"/>
              </w:rPr>
            </w:pPr>
            <w:r>
              <w:rPr>
                <w:rFonts w:hint="eastAsia" w:ascii="宋体" w:hAnsi="宋体" w:eastAsia="宋体" w:cs="宋体"/>
                <w:color w:val="00B0F0"/>
                <w:szCs w:val="21"/>
                <w:highlight w:val="yellow"/>
              </w:rPr>
              <w:t>电子屏（含资源）</w:t>
            </w:r>
          </w:p>
        </w:tc>
      </w:tr>
      <w:tr w14:paraId="0FDE2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986" w:type="dxa"/>
            <w:tcBorders>
              <w:top w:val="single" w:color="auto" w:sz="4" w:space="0"/>
              <w:bottom w:val="single" w:color="auto" w:sz="4" w:space="0"/>
              <w:right w:val="single" w:color="auto" w:sz="4" w:space="0"/>
            </w:tcBorders>
            <w:vAlign w:val="center"/>
          </w:tcPr>
          <w:p w14:paraId="4E3870C8">
            <w:pPr>
              <w:jc w:val="center"/>
              <w:rPr>
                <w:rFonts w:hint="eastAsia" w:ascii="宋体" w:hAnsi="宋体" w:eastAsia="宋体" w:cs="宋体"/>
                <w:color w:val="00B0F0"/>
                <w:szCs w:val="21"/>
              </w:rPr>
            </w:pPr>
            <w:r>
              <w:rPr>
                <w:rFonts w:hint="eastAsia" w:ascii="宋体" w:hAnsi="宋体" w:eastAsia="宋体" w:cs="宋体"/>
                <w:color w:val="00B0F0"/>
                <w:szCs w:val="21"/>
              </w:rPr>
              <w:t>预算单价</w:t>
            </w:r>
          </w:p>
          <w:p w14:paraId="664B7A40">
            <w:pPr>
              <w:jc w:val="center"/>
              <w:rPr>
                <w:rFonts w:hint="eastAsia" w:ascii="宋体" w:hAnsi="宋体" w:eastAsia="宋体" w:cs="宋体"/>
                <w:color w:val="00B0F0"/>
                <w:szCs w:val="21"/>
              </w:rPr>
            </w:pPr>
            <w:r>
              <w:rPr>
                <w:rFonts w:hint="eastAsia" w:ascii="宋体" w:hAnsi="宋体" w:eastAsia="宋体" w:cs="宋体"/>
                <w:color w:val="00B0F0"/>
                <w:szCs w:val="21"/>
              </w:rPr>
              <w:t>（万元）</w:t>
            </w:r>
          </w:p>
        </w:tc>
        <w:tc>
          <w:tcPr>
            <w:tcW w:w="1701" w:type="dxa"/>
            <w:tcBorders>
              <w:top w:val="single" w:color="auto" w:sz="4" w:space="0"/>
              <w:bottom w:val="single" w:color="auto" w:sz="4" w:space="0"/>
              <w:right w:val="single" w:color="auto" w:sz="4" w:space="0"/>
            </w:tcBorders>
            <w:vAlign w:val="center"/>
          </w:tcPr>
          <w:p w14:paraId="789DE208">
            <w:pPr>
              <w:ind w:firstLine="420" w:firstLineChars="200"/>
              <w:rPr>
                <w:rFonts w:hint="eastAsia" w:ascii="宋体" w:hAnsi="宋体" w:eastAsia="宋体" w:cs="宋体"/>
                <w:color w:val="00B0F0"/>
                <w:szCs w:val="21"/>
              </w:rPr>
            </w:pPr>
          </w:p>
        </w:tc>
        <w:tc>
          <w:tcPr>
            <w:tcW w:w="992" w:type="dxa"/>
            <w:tcBorders>
              <w:top w:val="single" w:color="auto" w:sz="4" w:space="0"/>
              <w:bottom w:val="single" w:color="auto" w:sz="4" w:space="0"/>
              <w:right w:val="single" w:color="auto" w:sz="4" w:space="0"/>
            </w:tcBorders>
            <w:vAlign w:val="center"/>
          </w:tcPr>
          <w:p w14:paraId="5BF5459D">
            <w:pPr>
              <w:jc w:val="center"/>
              <w:rPr>
                <w:rFonts w:hint="eastAsia" w:ascii="宋体" w:hAnsi="宋体" w:eastAsia="宋体" w:cs="宋体"/>
                <w:color w:val="00B0F0"/>
                <w:szCs w:val="21"/>
              </w:rPr>
            </w:pPr>
            <w:r>
              <w:rPr>
                <w:rFonts w:hint="eastAsia" w:ascii="宋体" w:hAnsi="宋体" w:eastAsia="宋体" w:cs="宋体"/>
                <w:color w:val="00B0F0"/>
                <w:szCs w:val="21"/>
              </w:rPr>
              <w:t>数量</w:t>
            </w:r>
          </w:p>
          <w:p w14:paraId="6B7C89D9">
            <w:pPr>
              <w:jc w:val="center"/>
              <w:rPr>
                <w:rFonts w:hint="eastAsia" w:ascii="宋体" w:hAnsi="宋体" w:eastAsia="宋体" w:cs="宋体"/>
                <w:color w:val="00B0F0"/>
                <w:szCs w:val="21"/>
              </w:rPr>
            </w:pPr>
            <w:r>
              <w:rPr>
                <w:rFonts w:hint="eastAsia" w:ascii="宋体" w:hAnsi="宋体" w:eastAsia="宋体" w:cs="宋体"/>
                <w:color w:val="00B0F0"/>
                <w:szCs w:val="21"/>
              </w:rPr>
              <w:t>(件/套)</w:t>
            </w:r>
          </w:p>
        </w:tc>
        <w:tc>
          <w:tcPr>
            <w:tcW w:w="1417" w:type="dxa"/>
            <w:tcBorders>
              <w:top w:val="single" w:color="auto" w:sz="4" w:space="0"/>
              <w:left w:val="single" w:color="auto" w:sz="4" w:space="0"/>
              <w:bottom w:val="single" w:color="auto" w:sz="4" w:space="0"/>
              <w:right w:val="single" w:color="auto" w:sz="4" w:space="0"/>
            </w:tcBorders>
            <w:vAlign w:val="center"/>
          </w:tcPr>
          <w:p w14:paraId="23C146AA">
            <w:pPr>
              <w:jc w:val="center"/>
              <w:rPr>
                <w:rFonts w:hint="eastAsia" w:ascii="宋体" w:hAnsi="宋体" w:eastAsia="宋体" w:cs="宋体"/>
                <w:color w:val="00B0F0"/>
                <w:szCs w:val="21"/>
              </w:rPr>
            </w:pPr>
            <w:r>
              <w:rPr>
                <w:rFonts w:hint="eastAsia" w:ascii="宋体" w:hAnsi="宋体" w:eastAsia="宋体" w:cs="宋体"/>
                <w:color w:val="00B0F0"/>
                <w:szCs w:val="21"/>
              </w:rPr>
              <w:t>10台</w:t>
            </w:r>
          </w:p>
        </w:tc>
        <w:tc>
          <w:tcPr>
            <w:tcW w:w="1418" w:type="dxa"/>
            <w:tcBorders>
              <w:top w:val="single" w:color="auto" w:sz="4" w:space="0"/>
              <w:left w:val="single" w:color="auto" w:sz="4" w:space="0"/>
              <w:bottom w:val="single" w:color="auto" w:sz="4" w:space="0"/>
              <w:right w:val="single" w:color="auto" w:sz="4" w:space="0"/>
            </w:tcBorders>
            <w:vAlign w:val="center"/>
          </w:tcPr>
          <w:p w14:paraId="48C0B2E9">
            <w:pPr>
              <w:jc w:val="center"/>
              <w:rPr>
                <w:rFonts w:hint="eastAsia" w:ascii="宋体" w:hAnsi="宋体" w:eastAsia="宋体" w:cs="宋体"/>
                <w:color w:val="00B0F0"/>
                <w:szCs w:val="21"/>
              </w:rPr>
            </w:pPr>
            <w:r>
              <w:rPr>
                <w:rFonts w:hint="eastAsia" w:ascii="宋体" w:hAnsi="宋体" w:eastAsia="宋体" w:cs="宋体"/>
                <w:color w:val="00B0F0"/>
                <w:szCs w:val="21"/>
              </w:rPr>
              <w:t>预算总金额</w:t>
            </w:r>
          </w:p>
          <w:p w14:paraId="239C759B">
            <w:pPr>
              <w:jc w:val="center"/>
              <w:rPr>
                <w:rFonts w:hint="eastAsia" w:ascii="宋体" w:hAnsi="宋体" w:eastAsia="宋体" w:cs="宋体"/>
                <w:color w:val="00B0F0"/>
                <w:szCs w:val="21"/>
              </w:rPr>
            </w:pPr>
            <w:r>
              <w:rPr>
                <w:rFonts w:hint="eastAsia" w:ascii="宋体" w:hAnsi="宋体" w:eastAsia="宋体" w:cs="宋体"/>
                <w:color w:val="00B0F0"/>
                <w:szCs w:val="21"/>
              </w:rPr>
              <w:t>（万元）</w:t>
            </w:r>
          </w:p>
        </w:tc>
        <w:tc>
          <w:tcPr>
            <w:tcW w:w="1843" w:type="dxa"/>
            <w:tcBorders>
              <w:top w:val="single" w:color="auto" w:sz="4" w:space="0"/>
              <w:left w:val="single" w:color="auto" w:sz="4" w:space="0"/>
              <w:bottom w:val="single" w:color="auto" w:sz="4" w:space="0"/>
            </w:tcBorders>
            <w:vAlign w:val="center"/>
          </w:tcPr>
          <w:p w14:paraId="4458706F">
            <w:pPr>
              <w:jc w:val="center"/>
              <w:rPr>
                <w:rFonts w:hint="eastAsia" w:ascii="宋体" w:hAnsi="宋体" w:eastAsia="宋体" w:cs="宋体"/>
                <w:color w:val="00B0F0"/>
                <w:szCs w:val="21"/>
              </w:rPr>
            </w:pPr>
          </w:p>
        </w:tc>
      </w:tr>
      <w:tr w14:paraId="79821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57" w:type="dxa"/>
            <w:gridSpan w:val="6"/>
            <w:tcBorders>
              <w:top w:val="single" w:color="auto" w:sz="4" w:space="0"/>
              <w:bottom w:val="single" w:color="auto" w:sz="4" w:space="0"/>
            </w:tcBorders>
          </w:tcPr>
          <w:p w14:paraId="58120749">
            <w:pPr>
              <w:jc w:val="left"/>
              <w:rPr>
                <w:rFonts w:hint="eastAsia" w:ascii="等线" w:hAnsi="等线" w:eastAsia="等线" w:cs="仿宋_GB2312"/>
                <w:b/>
                <w:color w:val="00B0F0"/>
                <w:szCs w:val="21"/>
              </w:rPr>
            </w:pPr>
            <w:r>
              <w:rPr>
                <w:rFonts w:hint="eastAsia" w:ascii="等线" w:hAnsi="等线" w:eastAsia="等线" w:cs="宋体"/>
                <w:b/>
                <w:color w:val="00B0F0"/>
                <w:kern w:val="0"/>
                <w:szCs w:val="21"/>
              </w:rPr>
              <w:t>主要功能要求</w:t>
            </w:r>
            <w:r>
              <w:rPr>
                <w:rFonts w:hint="eastAsia" w:ascii="等线" w:hAnsi="等线" w:eastAsia="等线" w:cs="仿宋_GB2312"/>
                <w:b/>
                <w:color w:val="00B0F0"/>
                <w:szCs w:val="21"/>
              </w:rPr>
              <w:t>：</w:t>
            </w:r>
            <w:r>
              <w:rPr>
                <w:rFonts w:ascii="等线" w:hAnsi="等线" w:eastAsia="等线" w:cs="仿宋_GB2312"/>
                <w:b/>
                <w:color w:val="00B0F0"/>
                <w:szCs w:val="21"/>
              </w:rPr>
              <w:t xml:space="preserve"> </w:t>
            </w:r>
          </w:p>
          <w:p w14:paraId="46AE51FD">
            <w:pPr>
              <w:jc w:val="left"/>
              <w:rPr>
                <w:rFonts w:hint="eastAsia" w:ascii="宋体" w:hAnsi="宋体" w:eastAsia="宋体" w:cs="宋体"/>
                <w:color w:val="00B0F0"/>
                <w:szCs w:val="21"/>
              </w:rPr>
            </w:pPr>
            <w:r>
              <w:rPr>
                <w:rFonts w:hint="eastAsia" w:ascii="宋体" w:hAnsi="宋体" w:eastAsia="宋体" w:cs="宋体"/>
                <w:color w:val="00B0F0"/>
                <w:szCs w:val="21"/>
              </w:rPr>
              <w:t>1.阅读资源 ：</w:t>
            </w:r>
          </w:p>
          <w:p w14:paraId="288C21EA">
            <w:pPr>
              <w:jc w:val="left"/>
              <w:rPr>
                <w:rFonts w:hint="eastAsia" w:ascii="宋体" w:hAnsi="宋体" w:eastAsia="宋体" w:cs="宋体"/>
                <w:color w:val="00B0F0"/>
                <w:szCs w:val="21"/>
              </w:rPr>
            </w:pPr>
            <w:r>
              <w:rPr>
                <w:rFonts w:hint="eastAsia" w:ascii="宋体" w:hAnsi="宋体" w:eastAsia="宋体" w:cs="宋体"/>
                <w:color w:val="00B0F0"/>
                <w:szCs w:val="21"/>
              </w:rPr>
              <w:t>（1）首页布局：</w:t>
            </w:r>
          </w:p>
          <w:p w14:paraId="22FDE108">
            <w:pPr>
              <w:jc w:val="left"/>
              <w:rPr>
                <w:rFonts w:hint="eastAsia" w:ascii="宋体" w:hAnsi="宋体" w:eastAsia="宋体" w:cs="宋体"/>
                <w:color w:val="00B0F0"/>
                <w:szCs w:val="21"/>
              </w:rPr>
            </w:pPr>
            <w:r>
              <w:rPr>
                <w:rFonts w:hint="eastAsia" w:ascii="宋体" w:hAnsi="宋体" w:eastAsia="宋体" w:cs="宋体"/>
                <w:color w:val="00B0F0"/>
                <w:szCs w:val="21"/>
              </w:rPr>
              <w:t>具有首页，阅读，听书、我的等功能模块。</w:t>
            </w:r>
          </w:p>
          <w:p w14:paraId="00AEAD47">
            <w:pPr>
              <w:jc w:val="left"/>
              <w:rPr>
                <w:rFonts w:hint="eastAsia" w:ascii="宋体" w:hAnsi="宋体" w:eastAsia="宋体" w:cs="宋体"/>
                <w:color w:val="00B0F0"/>
                <w:szCs w:val="21"/>
              </w:rPr>
            </w:pPr>
            <w:r>
              <w:rPr>
                <w:rFonts w:hint="eastAsia" w:ascii="宋体" w:hAnsi="宋体" w:eastAsia="宋体" w:cs="宋体"/>
                <w:color w:val="00B0F0"/>
                <w:szCs w:val="21"/>
              </w:rPr>
              <w:t xml:space="preserve">（2）电子图书阅读模块 </w:t>
            </w:r>
          </w:p>
          <w:p w14:paraId="483A2734">
            <w:pPr>
              <w:jc w:val="left"/>
              <w:rPr>
                <w:rFonts w:hint="eastAsia" w:ascii="宋体" w:hAnsi="宋体" w:eastAsia="宋体" w:cs="宋体"/>
                <w:color w:val="00B0F0"/>
                <w:szCs w:val="21"/>
              </w:rPr>
            </w:pPr>
            <w:r>
              <w:rPr>
                <w:rFonts w:hint="eastAsia" w:ascii="宋体" w:hAnsi="宋体" w:eastAsia="宋体" w:cs="宋体"/>
                <w:color w:val="00B0F0"/>
                <w:szCs w:val="21"/>
              </w:rPr>
              <w:t>1. 阅读模块至少含2万册热门电子图书，电子图书可分类并包含励志成长、文学作品、少儿故事、历史军事、人文社科、古典国学、中外名著、教材教辅、人物传记、外语阅读、经济管理、法律政治、党政图书分类。</w:t>
            </w:r>
          </w:p>
          <w:p w14:paraId="79FEC862">
            <w:pPr>
              <w:jc w:val="left"/>
              <w:rPr>
                <w:rFonts w:hint="eastAsia" w:ascii="宋体" w:hAnsi="宋体" w:eastAsia="宋体" w:cs="宋体"/>
                <w:color w:val="00B0F0"/>
                <w:szCs w:val="21"/>
              </w:rPr>
            </w:pPr>
            <w:r>
              <w:rPr>
                <w:rFonts w:hint="eastAsia" w:ascii="宋体" w:hAnsi="宋体" w:eastAsia="宋体" w:cs="宋体"/>
                <w:color w:val="00B0F0"/>
                <w:szCs w:val="21"/>
              </w:rPr>
              <w:t>2.图书信息要显示完善。包括图书阅读量、下载量、作者、分类。</w:t>
            </w:r>
          </w:p>
          <w:p w14:paraId="3E5A62BE">
            <w:pPr>
              <w:jc w:val="left"/>
              <w:rPr>
                <w:rFonts w:hint="eastAsia" w:ascii="宋体" w:hAnsi="宋体" w:eastAsia="宋体" w:cs="宋体"/>
                <w:color w:val="00B0F0"/>
                <w:szCs w:val="21"/>
              </w:rPr>
            </w:pPr>
            <w:r>
              <w:rPr>
                <w:rFonts w:hint="eastAsia" w:ascii="宋体" w:hAnsi="宋体" w:eastAsia="宋体" w:cs="宋体"/>
                <w:color w:val="00B0F0"/>
                <w:szCs w:val="21"/>
              </w:rPr>
              <w:t>3.支持对图书进行收藏或者下载阅读并可在线全文阅读。</w:t>
            </w:r>
          </w:p>
          <w:p w14:paraId="2C8AF8B4">
            <w:pPr>
              <w:jc w:val="left"/>
              <w:rPr>
                <w:rFonts w:hint="eastAsia" w:ascii="宋体" w:hAnsi="宋体" w:eastAsia="宋体" w:cs="宋体"/>
                <w:color w:val="00B0F0"/>
                <w:szCs w:val="21"/>
              </w:rPr>
            </w:pPr>
            <w:r>
              <w:rPr>
                <w:rFonts w:hint="eastAsia" w:ascii="宋体" w:hAnsi="宋体" w:eastAsia="宋体" w:cs="宋体"/>
                <w:color w:val="00B0F0"/>
                <w:szCs w:val="21"/>
              </w:rPr>
              <w:t>4.支持推荐图书功能模块。</w:t>
            </w:r>
          </w:p>
          <w:p w14:paraId="6A73D785">
            <w:pPr>
              <w:jc w:val="left"/>
              <w:rPr>
                <w:rFonts w:hint="eastAsia" w:ascii="宋体" w:hAnsi="宋体" w:eastAsia="宋体" w:cs="宋体"/>
                <w:color w:val="00B0F0"/>
                <w:szCs w:val="21"/>
              </w:rPr>
            </w:pPr>
            <w:r>
              <w:rPr>
                <w:rFonts w:hint="eastAsia" w:ascii="宋体" w:hAnsi="宋体" w:eastAsia="宋体" w:cs="宋体"/>
                <w:color w:val="00B0F0"/>
                <w:szCs w:val="21"/>
              </w:rPr>
              <w:t>5.护眼模式等多种阅读模式可选。</w:t>
            </w:r>
          </w:p>
          <w:p w14:paraId="79200A1D">
            <w:pPr>
              <w:jc w:val="left"/>
              <w:rPr>
                <w:rFonts w:hint="eastAsia" w:ascii="宋体" w:hAnsi="宋体" w:eastAsia="宋体" w:cs="宋体"/>
                <w:color w:val="00B0F0"/>
                <w:szCs w:val="21"/>
              </w:rPr>
            </w:pPr>
            <w:r>
              <w:rPr>
                <w:rFonts w:hint="eastAsia" w:ascii="宋体" w:hAnsi="宋体" w:eastAsia="宋体" w:cs="宋体"/>
                <w:color w:val="00B0F0"/>
                <w:szCs w:val="21"/>
              </w:rPr>
              <w:t>6.为方便读者使用电子图书具有朗读功能，每本图书资源同时支持多种发音包含：普通话、粤语、四川话、东北话、河南话、湖南话等适合读者进行阅读听书。为读者带来更多的阅读体验乐趣。</w:t>
            </w:r>
          </w:p>
          <w:p w14:paraId="5D3103F4">
            <w:pPr>
              <w:jc w:val="left"/>
              <w:rPr>
                <w:rFonts w:hint="eastAsia" w:ascii="宋体" w:hAnsi="宋体" w:eastAsia="宋体" w:cs="宋体"/>
                <w:color w:val="00B0F0"/>
                <w:szCs w:val="21"/>
              </w:rPr>
            </w:pPr>
            <w:r>
              <w:rPr>
                <w:rFonts w:hint="eastAsia" w:ascii="宋体" w:hAnsi="宋体" w:eastAsia="宋体" w:cs="宋体"/>
                <w:color w:val="00B0F0"/>
                <w:szCs w:val="21"/>
              </w:rPr>
              <w:t>7.平台具有记忆功能，可记录上一次读者阅读进度，下次阅读可继续阅读。</w:t>
            </w:r>
          </w:p>
          <w:p w14:paraId="3C718693">
            <w:pPr>
              <w:jc w:val="left"/>
              <w:rPr>
                <w:rFonts w:hint="eastAsia" w:ascii="宋体" w:hAnsi="宋体" w:eastAsia="宋体" w:cs="宋体"/>
                <w:color w:val="00B0F0"/>
                <w:szCs w:val="21"/>
              </w:rPr>
            </w:pPr>
            <w:r>
              <w:rPr>
                <w:rFonts w:hint="eastAsia" w:ascii="宋体" w:hAnsi="宋体" w:eastAsia="宋体" w:cs="宋体"/>
                <w:color w:val="00B0F0"/>
                <w:szCs w:val="21"/>
              </w:rPr>
              <w:t>（3）听书模块：</w:t>
            </w:r>
          </w:p>
          <w:p w14:paraId="6A44948F">
            <w:pPr>
              <w:jc w:val="left"/>
              <w:rPr>
                <w:rFonts w:hint="eastAsia" w:ascii="宋体" w:hAnsi="宋体" w:eastAsia="宋体" w:cs="宋体"/>
                <w:color w:val="00B0F0"/>
                <w:szCs w:val="21"/>
              </w:rPr>
            </w:pPr>
            <w:r>
              <w:rPr>
                <w:rFonts w:hint="eastAsia" w:ascii="宋体" w:hAnsi="宋体" w:eastAsia="宋体" w:cs="宋体"/>
                <w:color w:val="00B0F0"/>
                <w:szCs w:val="21"/>
              </w:rPr>
              <w:t xml:space="preserve">1.听书模块含2万辑有声图书，有声图书分类包括：外语学习、健康养生、文学名著、戏曲、儿童、历史、评书、科技、武侠小说、人物传记等。 </w:t>
            </w:r>
          </w:p>
          <w:p w14:paraId="64042603">
            <w:pPr>
              <w:jc w:val="left"/>
              <w:rPr>
                <w:rFonts w:hint="eastAsia" w:ascii="宋体" w:hAnsi="宋体" w:eastAsia="宋体" w:cs="宋体"/>
                <w:color w:val="00B0F0"/>
                <w:szCs w:val="21"/>
              </w:rPr>
            </w:pPr>
            <w:r>
              <w:rPr>
                <w:rFonts w:hint="eastAsia" w:ascii="宋体" w:hAnsi="宋体" w:eastAsia="宋体" w:cs="宋体"/>
                <w:color w:val="00B0F0"/>
                <w:szCs w:val="21"/>
              </w:rPr>
              <w:t>2.有声书籍信息完善。包括收听率、下载量以及图书简介。</w:t>
            </w:r>
          </w:p>
          <w:p w14:paraId="0E3328CB">
            <w:pPr>
              <w:jc w:val="left"/>
              <w:rPr>
                <w:rFonts w:hint="eastAsia" w:ascii="宋体" w:hAnsi="宋体" w:eastAsia="宋体" w:cs="宋体"/>
                <w:color w:val="00B0F0"/>
                <w:szCs w:val="21"/>
              </w:rPr>
            </w:pPr>
            <w:r>
              <w:rPr>
                <w:rFonts w:hint="eastAsia" w:ascii="宋体" w:hAnsi="宋体" w:eastAsia="宋体" w:cs="宋体"/>
                <w:color w:val="00B0F0"/>
                <w:szCs w:val="21"/>
              </w:rPr>
              <w:t>3.可对有声资源进行收藏或者下载收听。</w:t>
            </w:r>
          </w:p>
          <w:p w14:paraId="5BB0B635">
            <w:pPr>
              <w:jc w:val="left"/>
              <w:rPr>
                <w:rFonts w:hint="eastAsia" w:ascii="宋体" w:hAnsi="宋体" w:eastAsia="宋体" w:cs="宋体"/>
                <w:color w:val="00B0F0"/>
                <w:szCs w:val="21"/>
              </w:rPr>
            </w:pPr>
            <w:r>
              <w:rPr>
                <w:rFonts w:hint="eastAsia" w:ascii="宋体" w:hAnsi="宋体" w:eastAsia="宋体" w:cs="宋体"/>
                <w:color w:val="00B0F0"/>
                <w:szCs w:val="21"/>
              </w:rPr>
              <w:t>4.听者可自由选择章节、选择收听进度。</w:t>
            </w:r>
          </w:p>
          <w:p w14:paraId="254AED84">
            <w:pPr>
              <w:jc w:val="left"/>
              <w:rPr>
                <w:rFonts w:hint="eastAsia" w:ascii="宋体" w:hAnsi="宋体" w:eastAsia="宋体" w:cs="宋体"/>
                <w:color w:val="00B0F0"/>
                <w:szCs w:val="21"/>
              </w:rPr>
            </w:pPr>
            <w:r>
              <w:rPr>
                <w:rFonts w:hint="eastAsia" w:ascii="宋体" w:hAnsi="宋体" w:eastAsia="宋体" w:cs="宋体"/>
                <w:color w:val="00B0F0"/>
                <w:szCs w:val="21"/>
              </w:rPr>
              <w:t>2.墨水屏阅读器硬件参数</w:t>
            </w:r>
          </w:p>
          <w:p w14:paraId="181D0509">
            <w:pPr>
              <w:jc w:val="left"/>
              <w:rPr>
                <w:rFonts w:hint="eastAsia" w:ascii="宋体" w:hAnsi="宋体" w:eastAsia="宋体" w:cs="宋体"/>
                <w:color w:val="00B0F0"/>
                <w:szCs w:val="21"/>
              </w:rPr>
            </w:pPr>
            <w:r>
              <w:rPr>
                <w:rFonts w:hint="eastAsia" w:ascii="宋体" w:hAnsi="宋体" w:eastAsia="宋体" w:cs="宋体"/>
                <w:color w:val="00B0F0"/>
                <w:szCs w:val="21"/>
              </w:rPr>
              <w:t>显示屏：≥E Ink10.3寸</w:t>
            </w:r>
          </w:p>
          <w:p w14:paraId="2C56E610">
            <w:pPr>
              <w:jc w:val="left"/>
              <w:rPr>
                <w:rFonts w:hint="eastAsia" w:ascii="宋体" w:hAnsi="宋体" w:eastAsia="宋体" w:cs="宋体"/>
                <w:color w:val="00B0F0"/>
                <w:szCs w:val="21"/>
              </w:rPr>
            </w:pPr>
            <w:r>
              <w:rPr>
                <w:rFonts w:hint="eastAsia" w:ascii="宋体" w:hAnsi="宋体" w:eastAsia="宋体" w:cs="宋体"/>
                <w:color w:val="00B0F0"/>
                <w:szCs w:val="21"/>
              </w:rPr>
              <w:t>分辨率：≥1872*1404（227dpi）</w:t>
            </w:r>
          </w:p>
          <w:p w14:paraId="1CC4CBB5">
            <w:pPr>
              <w:jc w:val="left"/>
              <w:rPr>
                <w:rFonts w:hint="eastAsia" w:ascii="宋体" w:hAnsi="宋体" w:eastAsia="宋体" w:cs="宋体"/>
                <w:color w:val="00B0F0"/>
                <w:szCs w:val="21"/>
              </w:rPr>
            </w:pPr>
            <w:r>
              <w:rPr>
                <w:rFonts w:hint="eastAsia" w:ascii="宋体" w:hAnsi="宋体" w:eastAsia="宋体" w:cs="宋体"/>
                <w:color w:val="00B0F0"/>
                <w:szCs w:val="21"/>
              </w:rPr>
              <w:t>CPU：≥B300四核1+C7.8GHZ</w:t>
            </w:r>
          </w:p>
          <w:p w14:paraId="44C794B4">
            <w:pPr>
              <w:jc w:val="left"/>
              <w:rPr>
                <w:rFonts w:hint="eastAsia" w:ascii="宋体" w:hAnsi="宋体" w:eastAsia="宋体" w:cs="宋体"/>
                <w:color w:val="00B0F0"/>
                <w:szCs w:val="21"/>
              </w:rPr>
            </w:pPr>
            <w:r>
              <w:rPr>
                <w:rFonts w:hint="eastAsia" w:ascii="宋体" w:hAnsi="宋体" w:eastAsia="宋体" w:cs="宋体"/>
                <w:color w:val="00B0F0"/>
                <w:szCs w:val="21"/>
              </w:rPr>
              <w:t>内存：≥32G</w:t>
            </w:r>
          </w:p>
          <w:p w14:paraId="4FC88571">
            <w:pPr>
              <w:jc w:val="left"/>
              <w:rPr>
                <w:rFonts w:hint="eastAsia" w:ascii="宋体" w:hAnsi="宋体" w:eastAsia="宋体" w:cs="宋体"/>
                <w:color w:val="00B0F0"/>
                <w:szCs w:val="21"/>
              </w:rPr>
            </w:pPr>
            <w:r>
              <w:rPr>
                <w:rFonts w:hint="eastAsia" w:ascii="宋体" w:hAnsi="宋体" w:eastAsia="宋体" w:cs="宋体"/>
                <w:color w:val="00B0F0"/>
                <w:szCs w:val="21"/>
              </w:rPr>
              <w:t>无线连接方式：WIFI+蓝牙</w:t>
            </w:r>
          </w:p>
          <w:p w14:paraId="5AB4310B">
            <w:pPr>
              <w:jc w:val="left"/>
              <w:rPr>
                <w:rFonts w:hint="eastAsia" w:ascii="宋体" w:hAnsi="宋体" w:eastAsia="宋体" w:cs="宋体"/>
                <w:color w:val="00B0F0"/>
                <w:szCs w:val="21"/>
              </w:rPr>
            </w:pPr>
            <w:r>
              <w:rPr>
                <w:rFonts w:hint="eastAsia" w:ascii="宋体" w:hAnsi="宋体" w:eastAsia="宋体" w:cs="宋体"/>
                <w:color w:val="00B0F0"/>
                <w:szCs w:val="21"/>
              </w:rPr>
              <w:t>前光：冷暖双色前光</w:t>
            </w:r>
          </w:p>
          <w:p w14:paraId="4DCA498A">
            <w:pPr>
              <w:jc w:val="left"/>
              <w:rPr>
                <w:rFonts w:hint="eastAsia" w:ascii="宋体" w:hAnsi="宋体" w:eastAsia="宋体" w:cs="宋体"/>
                <w:color w:val="00B0F0"/>
                <w:szCs w:val="21"/>
              </w:rPr>
            </w:pPr>
            <w:r>
              <w:rPr>
                <w:rFonts w:hint="eastAsia" w:ascii="宋体" w:hAnsi="宋体" w:eastAsia="宋体" w:cs="宋体"/>
                <w:color w:val="00B0F0"/>
                <w:szCs w:val="21"/>
              </w:rPr>
              <w:t>扬声器：支持</w:t>
            </w:r>
          </w:p>
          <w:p w14:paraId="6474051A">
            <w:pPr>
              <w:jc w:val="left"/>
              <w:rPr>
                <w:rFonts w:hint="eastAsia" w:ascii="宋体" w:hAnsi="宋体" w:eastAsia="宋体" w:cs="宋体"/>
                <w:color w:val="00B0F0"/>
                <w:szCs w:val="21"/>
              </w:rPr>
            </w:pPr>
            <w:r>
              <w:rPr>
                <w:rFonts w:hint="eastAsia" w:ascii="宋体" w:hAnsi="宋体" w:eastAsia="宋体" w:cs="宋体"/>
                <w:color w:val="00B0F0"/>
                <w:szCs w:val="21"/>
              </w:rPr>
              <w:t>电池：≥4000mAh锂聚合物</w:t>
            </w:r>
          </w:p>
          <w:p w14:paraId="51F4ABB5">
            <w:pPr>
              <w:jc w:val="left"/>
              <w:rPr>
                <w:rFonts w:hint="eastAsia" w:ascii="宋体" w:hAnsi="宋体" w:eastAsia="宋体" w:cs="宋体"/>
                <w:color w:val="00B0F0"/>
                <w:szCs w:val="21"/>
              </w:rPr>
            </w:pPr>
            <w:r>
              <w:rPr>
                <w:rFonts w:hint="eastAsia" w:ascii="宋体" w:hAnsi="宋体" w:eastAsia="宋体" w:cs="宋体"/>
                <w:color w:val="00B0F0"/>
                <w:szCs w:val="21"/>
              </w:rPr>
              <w:t>连接端口：USB TYPE-C</w:t>
            </w:r>
          </w:p>
          <w:p w14:paraId="326C22DC">
            <w:pPr>
              <w:jc w:val="left"/>
              <w:rPr>
                <w:rFonts w:hint="eastAsia" w:ascii="宋体" w:hAnsi="宋体" w:eastAsia="宋体" w:cs="宋体"/>
                <w:color w:val="00B0F0"/>
                <w:szCs w:val="21"/>
              </w:rPr>
            </w:pPr>
            <w:r>
              <w:rPr>
                <w:rFonts w:hint="eastAsia" w:ascii="宋体" w:hAnsi="宋体" w:eastAsia="宋体" w:cs="宋体"/>
                <w:color w:val="00B0F0"/>
                <w:szCs w:val="21"/>
              </w:rPr>
              <w:t>操作系统：不低于安卓8.1操作系统</w:t>
            </w:r>
          </w:p>
        </w:tc>
      </w:tr>
    </w:tbl>
    <w:p w14:paraId="0FF2BF3E">
      <w:pPr>
        <w:pStyle w:val="4"/>
        <w:numPr>
          <w:ilvl w:val="0"/>
          <w:numId w:val="0"/>
        </w:numPr>
        <w:rPr>
          <w:rFonts w:eastAsia="宋体"/>
          <w:b/>
          <w:color w:val="00B0F0"/>
        </w:rPr>
      </w:pPr>
    </w:p>
    <w:p w14:paraId="6E9F627F">
      <w:pPr>
        <w:pStyle w:val="4"/>
        <w:numPr>
          <w:ilvl w:val="0"/>
          <w:numId w:val="0"/>
        </w:numPr>
        <w:rPr>
          <w:rFonts w:eastAsia="宋体"/>
          <w:b/>
          <w:color w:val="00B0F0"/>
        </w:rPr>
      </w:pPr>
      <w:r>
        <w:rPr>
          <w:rFonts w:hint="eastAsia" w:eastAsia="宋体"/>
          <w:b/>
          <w:color w:val="00B0F0"/>
        </w:rPr>
        <w:t>43、</w:t>
      </w:r>
    </w:p>
    <w:tbl>
      <w:tblPr>
        <w:tblStyle w:val="1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1701"/>
        <w:gridCol w:w="992"/>
        <w:gridCol w:w="1417"/>
        <w:gridCol w:w="1418"/>
        <w:gridCol w:w="1843"/>
      </w:tblGrid>
      <w:tr w14:paraId="380E2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986" w:type="dxa"/>
            <w:tcBorders>
              <w:bottom w:val="single" w:color="auto" w:sz="4" w:space="0"/>
              <w:right w:val="single" w:color="auto" w:sz="4" w:space="0"/>
            </w:tcBorders>
            <w:vAlign w:val="center"/>
          </w:tcPr>
          <w:p w14:paraId="73928C15">
            <w:pPr>
              <w:jc w:val="center"/>
              <w:rPr>
                <w:rFonts w:hint="eastAsia" w:ascii="宋体" w:hAnsi="宋体" w:eastAsia="宋体" w:cs="宋体"/>
                <w:color w:val="00B0F0"/>
                <w:szCs w:val="21"/>
              </w:rPr>
            </w:pPr>
            <w:r>
              <w:rPr>
                <w:rFonts w:hint="eastAsia" w:ascii="宋体" w:hAnsi="宋体" w:eastAsia="宋体" w:cs="宋体"/>
                <w:color w:val="00B0F0"/>
                <w:szCs w:val="21"/>
              </w:rPr>
              <w:t>项目名称</w:t>
            </w:r>
          </w:p>
        </w:tc>
        <w:tc>
          <w:tcPr>
            <w:tcW w:w="7371" w:type="dxa"/>
            <w:gridSpan w:val="5"/>
            <w:tcBorders>
              <w:left w:val="single" w:color="auto" w:sz="4" w:space="0"/>
              <w:bottom w:val="single" w:color="auto" w:sz="4" w:space="0"/>
            </w:tcBorders>
            <w:vAlign w:val="center"/>
          </w:tcPr>
          <w:p w14:paraId="5814FBD6">
            <w:pPr>
              <w:jc w:val="center"/>
              <w:rPr>
                <w:rFonts w:hint="eastAsia" w:ascii="宋体" w:hAnsi="宋体" w:eastAsia="宋体" w:cs="宋体"/>
                <w:color w:val="00B0F0"/>
                <w:szCs w:val="21"/>
              </w:rPr>
            </w:pPr>
            <w:r>
              <w:rPr>
                <w:rFonts w:hint="eastAsia" w:ascii="宋体" w:hAnsi="宋体" w:eastAsia="宋体" w:cs="宋体"/>
                <w:color w:val="00B0F0"/>
                <w:szCs w:val="21"/>
                <w:highlight w:val="yellow"/>
              </w:rPr>
              <w:t>充电柜</w:t>
            </w:r>
          </w:p>
        </w:tc>
      </w:tr>
      <w:tr w14:paraId="3F998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986" w:type="dxa"/>
            <w:tcBorders>
              <w:top w:val="single" w:color="auto" w:sz="4" w:space="0"/>
              <w:bottom w:val="single" w:color="auto" w:sz="4" w:space="0"/>
              <w:right w:val="single" w:color="auto" w:sz="4" w:space="0"/>
            </w:tcBorders>
            <w:vAlign w:val="center"/>
          </w:tcPr>
          <w:p w14:paraId="119A06BC">
            <w:pPr>
              <w:jc w:val="center"/>
              <w:rPr>
                <w:rFonts w:hint="eastAsia" w:ascii="宋体" w:hAnsi="宋体" w:eastAsia="宋体" w:cs="宋体"/>
                <w:color w:val="00B0F0"/>
                <w:szCs w:val="21"/>
              </w:rPr>
            </w:pPr>
            <w:r>
              <w:rPr>
                <w:rFonts w:hint="eastAsia" w:ascii="宋体" w:hAnsi="宋体" w:eastAsia="宋体" w:cs="宋体"/>
                <w:color w:val="00B0F0"/>
                <w:szCs w:val="21"/>
              </w:rPr>
              <w:t>预算单价</w:t>
            </w:r>
          </w:p>
          <w:p w14:paraId="5D01066E">
            <w:pPr>
              <w:jc w:val="center"/>
              <w:rPr>
                <w:rFonts w:hint="eastAsia" w:ascii="宋体" w:hAnsi="宋体" w:eastAsia="宋体" w:cs="宋体"/>
                <w:color w:val="00B0F0"/>
                <w:szCs w:val="21"/>
              </w:rPr>
            </w:pPr>
            <w:r>
              <w:rPr>
                <w:rFonts w:hint="eastAsia" w:ascii="宋体" w:hAnsi="宋体" w:eastAsia="宋体" w:cs="宋体"/>
                <w:color w:val="00B0F0"/>
                <w:szCs w:val="21"/>
              </w:rPr>
              <w:t>（万元）</w:t>
            </w:r>
          </w:p>
        </w:tc>
        <w:tc>
          <w:tcPr>
            <w:tcW w:w="1701" w:type="dxa"/>
            <w:tcBorders>
              <w:top w:val="single" w:color="auto" w:sz="4" w:space="0"/>
              <w:bottom w:val="single" w:color="auto" w:sz="4" w:space="0"/>
              <w:right w:val="single" w:color="auto" w:sz="4" w:space="0"/>
            </w:tcBorders>
            <w:vAlign w:val="center"/>
          </w:tcPr>
          <w:p w14:paraId="0B608347">
            <w:pPr>
              <w:ind w:firstLine="420" w:firstLineChars="200"/>
              <w:rPr>
                <w:rFonts w:hint="eastAsia" w:ascii="宋体" w:hAnsi="宋体" w:eastAsia="宋体" w:cs="宋体"/>
                <w:color w:val="00B0F0"/>
                <w:szCs w:val="21"/>
              </w:rPr>
            </w:pPr>
          </w:p>
        </w:tc>
        <w:tc>
          <w:tcPr>
            <w:tcW w:w="992" w:type="dxa"/>
            <w:tcBorders>
              <w:top w:val="single" w:color="auto" w:sz="4" w:space="0"/>
              <w:bottom w:val="single" w:color="auto" w:sz="4" w:space="0"/>
              <w:right w:val="single" w:color="auto" w:sz="4" w:space="0"/>
            </w:tcBorders>
            <w:vAlign w:val="center"/>
          </w:tcPr>
          <w:p w14:paraId="1099020E">
            <w:pPr>
              <w:jc w:val="center"/>
              <w:rPr>
                <w:rFonts w:hint="eastAsia" w:ascii="宋体" w:hAnsi="宋体" w:eastAsia="宋体" w:cs="宋体"/>
                <w:color w:val="00B0F0"/>
                <w:szCs w:val="21"/>
              </w:rPr>
            </w:pPr>
            <w:r>
              <w:rPr>
                <w:rFonts w:hint="eastAsia" w:ascii="宋体" w:hAnsi="宋体" w:eastAsia="宋体" w:cs="宋体"/>
                <w:color w:val="00B0F0"/>
                <w:szCs w:val="21"/>
              </w:rPr>
              <w:t>数量</w:t>
            </w:r>
          </w:p>
          <w:p w14:paraId="58F07C98">
            <w:pPr>
              <w:jc w:val="center"/>
              <w:rPr>
                <w:rFonts w:hint="eastAsia" w:ascii="宋体" w:hAnsi="宋体" w:eastAsia="宋体" w:cs="宋体"/>
                <w:color w:val="00B0F0"/>
                <w:szCs w:val="21"/>
              </w:rPr>
            </w:pPr>
            <w:r>
              <w:rPr>
                <w:rFonts w:hint="eastAsia" w:ascii="宋体" w:hAnsi="宋体" w:eastAsia="宋体" w:cs="宋体"/>
                <w:color w:val="00B0F0"/>
                <w:szCs w:val="21"/>
              </w:rPr>
              <w:t>(件/套)</w:t>
            </w:r>
          </w:p>
        </w:tc>
        <w:tc>
          <w:tcPr>
            <w:tcW w:w="1417" w:type="dxa"/>
            <w:tcBorders>
              <w:top w:val="single" w:color="auto" w:sz="4" w:space="0"/>
              <w:left w:val="single" w:color="auto" w:sz="4" w:space="0"/>
              <w:bottom w:val="single" w:color="auto" w:sz="4" w:space="0"/>
              <w:right w:val="single" w:color="auto" w:sz="4" w:space="0"/>
            </w:tcBorders>
            <w:vAlign w:val="center"/>
          </w:tcPr>
          <w:p w14:paraId="1CE8C530">
            <w:pPr>
              <w:jc w:val="center"/>
              <w:rPr>
                <w:rFonts w:hint="eastAsia" w:ascii="宋体" w:hAnsi="宋体" w:eastAsia="宋体" w:cs="宋体"/>
                <w:color w:val="00B0F0"/>
                <w:szCs w:val="21"/>
              </w:rPr>
            </w:pPr>
            <w:r>
              <w:rPr>
                <w:rFonts w:hint="eastAsia" w:ascii="宋体" w:hAnsi="宋体" w:eastAsia="宋体" w:cs="宋体"/>
                <w:color w:val="00B0F0"/>
                <w:szCs w:val="21"/>
              </w:rPr>
              <w:t>1台</w:t>
            </w:r>
          </w:p>
        </w:tc>
        <w:tc>
          <w:tcPr>
            <w:tcW w:w="1418" w:type="dxa"/>
            <w:tcBorders>
              <w:top w:val="single" w:color="auto" w:sz="4" w:space="0"/>
              <w:left w:val="single" w:color="auto" w:sz="4" w:space="0"/>
              <w:bottom w:val="single" w:color="auto" w:sz="4" w:space="0"/>
              <w:right w:val="single" w:color="auto" w:sz="4" w:space="0"/>
            </w:tcBorders>
            <w:vAlign w:val="center"/>
          </w:tcPr>
          <w:p w14:paraId="28E1807B">
            <w:pPr>
              <w:jc w:val="center"/>
              <w:rPr>
                <w:rFonts w:hint="eastAsia" w:ascii="宋体" w:hAnsi="宋体" w:eastAsia="宋体" w:cs="宋体"/>
                <w:color w:val="00B0F0"/>
                <w:szCs w:val="21"/>
              </w:rPr>
            </w:pPr>
            <w:r>
              <w:rPr>
                <w:rFonts w:hint="eastAsia" w:ascii="宋体" w:hAnsi="宋体" w:eastAsia="宋体" w:cs="宋体"/>
                <w:color w:val="00B0F0"/>
                <w:szCs w:val="21"/>
              </w:rPr>
              <w:t>预算总金额</w:t>
            </w:r>
          </w:p>
          <w:p w14:paraId="6E0AB171">
            <w:pPr>
              <w:jc w:val="center"/>
              <w:rPr>
                <w:rFonts w:hint="eastAsia" w:ascii="宋体" w:hAnsi="宋体" w:eastAsia="宋体" w:cs="宋体"/>
                <w:color w:val="00B0F0"/>
                <w:szCs w:val="21"/>
              </w:rPr>
            </w:pPr>
            <w:r>
              <w:rPr>
                <w:rFonts w:hint="eastAsia" w:ascii="宋体" w:hAnsi="宋体" w:eastAsia="宋体" w:cs="宋体"/>
                <w:color w:val="00B0F0"/>
                <w:szCs w:val="21"/>
              </w:rPr>
              <w:t>（万元）</w:t>
            </w:r>
          </w:p>
        </w:tc>
        <w:tc>
          <w:tcPr>
            <w:tcW w:w="1843" w:type="dxa"/>
            <w:tcBorders>
              <w:top w:val="single" w:color="auto" w:sz="4" w:space="0"/>
              <w:left w:val="single" w:color="auto" w:sz="4" w:space="0"/>
              <w:bottom w:val="single" w:color="auto" w:sz="4" w:space="0"/>
            </w:tcBorders>
            <w:vAlign w:val="center"/>
          </w:tcPr>
          <w:p w14:paraId="2B46362F">
            <w:pPr>
              <w:jc w:val="center"/>
              <w:rPr>
                <w:rFonts w:hint="eastAsia" w:ascii="宋体" w:hAnsi="宋体" w:eastAsia="宋体" w:cs="宋体"/>
                <w:color w:val="00B0F0"/>
                <w:szCs w:val="21"/>
              </w:rPr>
            </w:pPr>
          </w:p>
        </w:tc>
      </w:tr>
      <w:tr w14:paraId="2F6A8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57" w:type="dxa"/>
            <w:gridSpan w:val="6"/>
            <w:tcBorders>
              <w:top w:val="single" w:color="auto" w:sz="4" w:space="0"/>
              <w:bottom w:val="single" w:color="auto" w:sz="4" w:space="0"/>
            </w:tcBorders>
          </w:tcPr>
          <w:p w14:paraId="7FB31781">
            <w:pPr>
              <w:jc w:val="left"/>
              <w:rPr>
                <w:rFonts w:hint="eastAsia" w:ascii="等线" w:hAnsi="等线" w:eastAsia="等线" w:cs="仿宋_GB2312"/>
                <w:b/>
                <w:color w:val="00B0F0"/>
                <w:szCs w:val="21"/>
              </w:rPr>
            </w:pPr>
            <w:r>
              <w:rPr>
                <w:rFonts w:hint="eastAsia" w:ascii="等线" w:hAnsi="等线" w:eastAsia="等线" w:cs="宋体"/>
                <w:b/>
                <w:color w:val="00B0F0"/>
                <w:kern w:val="0"/>
                <w:szCs w:val="21"/>
              </w:rPr>
              <w:t>主要功能要求</w:t>
            </w:r>
            <w:r>
              <w:rPr>
                <w:rFonts w:hint="eastAsia" w:ascii="等线" w:hAnsi="等线" w:eastAsia="等线" w:cs="仿宋_GB2312"/>
                <w:b/>
                <w:color w:val="00B0F0"/>
                <w:szCs w:val="21"/>
              </w:rPr>
              <w:t>：</w:t>
            </w:r>
            <w:r>
              <w:rPr>
                <w:rFonts w:ascii="等线" w:hAnsi="等线" w:eastAsia="等线" w:cs="仿宋_GB2312"/>
                <w:b/>
                <w:color w:val="00B0F0"/>
                <w:szCs w:val="21"/>
              </w:rPr>
              <w:t xml:space="preserve"> </w:t>
            </w:r>
          </w:p>
          <w:p w14:paraId="1499A43B">
            <w:pPr>
              <w:jc w:val="left"/>
              <w:rPr>
                <w:rFonts w:hint="eastAsia" w:ascii="宋体" w:hAnsi="宋体" w:eastAsia="宋体" w:cs="宋体"/>
                <w:color w:val="00B0F0"/>
                <w:szCs w:val="21"/>
              </w:rPr>
            </w:pPr>
            <w:r>
              <w:rPr>
                <w:rFonts w:hint="eastAsia" w:ascii="宋体" w:hAnsi="宋体" w:eastAsia="宋体" w:cs="宋体"/>
                <w:color w:val="00B0F0"/>
                <w:szCs w:val="21"/>
              </w:rPr>
              <w:t xml:space="preserve">1.静音设计：                                                                    </w:t>
            </w:r>
          </w:p>
          <w:p w14:paraId="653E225B">
            <w:pPr>
              <w:jc w:val="left"/>
              <w:rPr>
                <w:rFonts w:hint="eastAsia" w:ascii="宋体" w:hAnsi="宋体" w:eastAsia="宋体" w:cs="宋体"/>
                <w:color w:val="00B0F0"/>
                <w:szCs w:val="21"/>
              </w:rPr>
            </w:pPr>
            <w:r>
              <w:rPr>
                <w:rFonts w:hint="eastAsia" w:ascii="宋体" w:hAnsi="宋体" w:eastAsia="宋体" w:cs="宋体"/>
                <w:color w:val="00B0F0"/>
                <w:szCs w:val="21"/>
              </w:rPr>
              <w:t xml:space="preserve">①采用医用静音万向转轮；                                                        </w:t>
            </w:r>
          </w:p>
          <w:p w14:paraId="1BB8DC5F">
            <w:pPr>
              <w:jc w:val="left"/>
              <w:rPr>
                <w:rFonts w:hint="eastAsia" w:ascii="宋体" w:hAnsi="宋体" w:eastAsia="宋体" w:cs="宋体"/>
                <w:color w:val="00B0F0"/>
                <w:szCs w:val="21"/>
              </w:rPr>
            </w:pPr>
            <w:r>
              <w:rPr>
                <w:rFonts w:hint="eastAsia" w:ascii="宋体" w:hAnsi="宋体" w:eastAsia="宋体" w:cs="宋体"/>
                <w:color w:val="00B0F0"/>
                <w:szCs w:val="21"/>
              </w:rPr>
              <w:t xml:space="preserve">②智能温控双排气静音风扇。 </w:t>
            </w:r>
          </w:p>
          <w:p w14:paraId="1DEADDCA">
            <w:pPr>
              <w:jc w:val="left"/>
              <w:rPr>
                <w:rFonts w:hint="eastAsia" w:ascii="宋体" w:hAnsi="宋体" w:eastAsia="宋体" w:cs="宋体"/>
                <w:color w:val="00B0F0"/>
                <w:szCs w:val="21"/>
              </w:rPr>
            </w:pPr>
            <w:r>
              <w:rPr>
                <w:rFonts w:hint="eastAsia" w:ascii="宋体" w:hAnsi="宋体" w:eastAsia="宋体" w:cs="宋体"/>
                <w:color w:val="00B0F0"/>
                <w:szCs w:val="21"/>
              </w:rPr>
              <w:t>2.摆放整齐：配备多功能防火ABS隔板，充电线可隐藏排布，和平板电脑（笔电）互不交集，伸缩自如，整齐美观。</w:t>
            </w:r>
          </w:p>
          <w:p w14:paraId="564B477A">
            <w:pPr>
              <w:jc w:val="left"/>
              <w:rPr>
                <w:rFonts w:hint="eastAsia" w:ascii="宋体" w:hAnsi="宋体" w:eastAsia="宋体" w:cs="宋体"/>
                <w:color w:val="00B0F0"/>
                <w:szCs w:val="21"/>
              </w:rPr>
            </w:pPr>
            <w:r>
              <w:rPr>
                <w:rFonts w:hint="eastAsia" w:ascii="宋体" w:hAnsi="宋体" w:eastAsia="宋体" w:cs="宋体"/>
                <w:color w:val="00B0F0"/>
                <w:szCs w:val="21"/>
              </w:rPr>
              <w:t>3.人体工学：整体车身采用球头设计，没有直角边，有效保护使用者。</w:t>
            </w:r>
          </w:p>
          <w:p w14:paraId="2101FCE6">
            <w:pPr>
              <w:jc w:val="left"/>
              <w:rPr>
                <w:rFonts w:hint="eastAsia" w:ascii="宋体" w:hAnsi="宋体" w:eastAsia="宋体" w:cs="宋体"/>
                <w:color w:val="00B0F0"/>
                <w:szCs w:val="21"/>
              </w:rPr>
            </w:pPr>
            <w:r>
              <w:rPr>
                <w:rFonts w:hint="eastAsia" w:ascii="宋体" w:hAnsi="宋体" w:eastAsia="宋体" w:cs="宋体"/>
                <w:color w:val="00B0F0"/>
                <w:szCs w:val="21"/>
              </w:rPr>
              <w:t xml:space="preserve">4.隐藏式把手设计：将整个顶部设计成隐藏式把手结构，无需安装外置把手，推动便捷。                 </w:t>
            </w:r>
          </w:p>
          <w:p w14:paraId="644FB468">
            <w:pPr>
              <w:jc w:val="left"/>
              <w:rPr>
                <w:rFonts w:hint="eastAsia" w:ascii="宋体" w:hAnsi="宋体" w:eastAsia="宋体" w:cs="宋体"/>
                <w:color w:val="00B0F0"/>
                <w:szCs w:val="21"/>
              </w:rPr>
            </w:pPr>
            <w:r>
              <w:rPr>
                <w:rFonts w:hint="eastAsia" w:ascii="宋体" w:hAnsi="宋体" w:eastAsia="宋体" w:cs="宋体"/>
                <w:color w:val="00B0F0"/>
                <w:szCs w:val="21"/>
              </w:rPr>
              <w:t xml:space="preserve">5.前门最大旋转角度270°，在使用者操作时，尽量少占用使用场景空间，方便拿取，同时该设计有效降低门的故障率。                                            </w:t>
            </w:r>
          </w:p>
          <w:p w14:paraId="60C8E41A">
            <w:pPr>
              <w:jc w:val="left"/>
              <w:rPr>
                <w:rFonts w:hint="eastAsia" w:ascii="宋体" w:hAnsi="宋体" w:eastAsia="宋体" w:cs="宋体"/>
                <w:color w:val="00B0F0"/>
                <w:szCs w:val="21"/>
              </w:rPr>
            </w:pPr>
            <w:r>
              <w:rPr>
                <w:rFonts w:hint="eastAsia" w:ascii="宋体" w:hAnsi="宋体" w:eastAsia="宋体" w:cs="宋体"/>
                <w:color w:val="00B0F0"/>
                <w:szCs w:val="21"/>
              </w:rPr>
              <w:t xml:space="preserve">6.前门采用三点式平面锁，防盗性能超过常规锁。                                                                            </w:t>
            </w:r>
          </w:p>
          <w:p w14:paraId="15E3AFFC">
            <w:pPr>
              <w:jc w:val="left"/>
              <w:rPr>
                <w:rFonts w:hint="eastAsia" w:ascii="宋体" w:hAnsi="宋体" w:eastAsia="宋体" w:cs="宋体"/>
                <w:color w:val="00B0F0"/>
                <w:szCs w:val="21"/>
              </w:rPr>
            </w:pPr>
            <w:r>
              <w:rPr>
                <w:rFonts w:hint="eastAsia" w:ascii="宋体" w:hAnsi="宋体" w:eastAsia="宋体" w:cs="宋体"/>
                <w:color w:val="00B0F0"/>
                <w:szCs w:val="21"/>
              </w:rPr>
              <w:t xml:space="preserve">7.充电状态显示：配备抬头LED指示灯面板（采用PC材质，显示清晰，美观耐用），对每一台电脑的充电状态进行全面监测，充电中显示红灯，充满显示绿灯。                                                          </w:t>
            </w:r>
          </w:p>
          <w:p w14:paraId="5AE317A9">
            <w:pPr>
              <w:jc w:val="left"/>
              <w:rPr>
                <w:rFonts w:hint="eastAsia" w:ascii="宋体" w:hAnsi="宋体" w:eastAsia="宋体" w:cs="宋体"/>
                <w:color w:val="00B0F0"/>
                <w:szCs w:val="21"/>
              </w:rPr>
            </w:pPr>
            <w:r>
              <w:rPr>
                <w:rFonts w:hint="eastAsia" w:ascii="宋体" w:hAnsi="宋体" w:eastAsia="宋体" w:cs="宋体"/>
                <w:color w:val="00B0F0"/>
                <w:szCs w:val="21"/>
              </w:rPr>
              <w:t>8.支持快速安装调试。</w:t>
            </w:r>
          </w:p>
          <w:p w14:paraId="550F8250">
            <w:pPr>
              <w:jc w:val="left"/>
              <w:rPr>
                <w:rFonts w:hint="eastAsia" w:ascii="宋体" w:hAnsi="宋体" w:eastAsia="宋体" w:cs="宋体"/>
                <w:color w:val="00B0F0"/>
                <w:szCs w:val="21"/>
              </w:rPr>
            </w:pPr>
            <w:r>
              <w:rPr>
                <w:rFonts w:hint="eastAsia" w:ascii="宋体" w:hAnsi="宋体" w:eastAsia="宋体" w:cs="宋体"/>
                <w:color w:val="00B0F0"/>
                <w:szCs w:val="21"/>
              </w:rPr>
              <w:t>9. 散热系统：强排式温控风扇x2</w:t>
            </w:r>
          </w:p>
          <w:p w14:paraId="4F0721AF">
            <w:pPr>
              <w:jc w:val="left"/>
              <w:rPr>
                <w:rFonts w:hint="eastAsia" w:ascii="宋体" w:hAnsi="宋体" w:eastAsia="宋体" w:cs="宋体"/>
                <w:color w:val="00B0F0"/>
                <w:szCs w:val="21"/>
              </w:rPr>
            </w:pPr>
            <w:r>
              <w:rPr>
                <w:rFonts w:hint="eastAsia" w:ascii="宋体" w:hAnsi="宋体" w:eastAsia="宋体" w:cs="宋体"/>
                <w:color w:val="00B0F0"/>
                <w:szCs w:val="21"/>
              </w:rPr>
              <w:t>10. 充电口：60USB（5V，2A）</w:t>
            </w:r>
          </w:p>
          <w:p w14:paraId="5FA4229F">
            <w:pPr>
              <w:jc w:val="left"/>
              <w:rPr>
                <w:rFonts w:hint="eastAsia" w:ascii="宋体" w:hAnsi="宋体" w:eastAsia="宋体" w:cs="宋体"/>
                <w:color w:val="00B0F0"/>
                <w:szCs w:val="21"/>
              </w:rPr>
            </w:pPr>
            <w:r>
              <w:rPr>
                <w:rFonts w:hint="eastAsia" w:ascii="宋体" w:hAnsi="宋体" w:eastAsia="宋体" w:cs="宋体"/>
                <w:color w:val="00B0F0"/>
                <w:szCs w:val="21"/>
              </w:rPr>
              <w:t>11. 工位数量：≥60位</w:t>
            </w:r>
          </w:p>
          <w:p w14:paraId="36D104C1">
            <w:pPr>
              <w:jc w:val="left"/>
              <w:rPr>
                <w:rFonts w:hint="eastAsia" w:ascii="宋体" w:hAnsi="宋体" w:eastAsia="宋体" w:cs="宋体"/>
                <w:color w:val="00B0F0"/>
                <w:szCs w:val="21"/>
              </w:rPr>
            </w:pPr>
            <w:r>
              <w:rPr>
                <w:rFonts w:hint="eastAsia" w:ascii="宋体" w:hAnsi="宋体" w:eastAsia="宋体" w:cs="宋体"/>
                <w:color w:val="00B0F0"/>
                <w:szCs w:val="21"/>
              </w:rPr>
              <w:t>12. 充电工位：≥(LxWxH) W23.5xD310xH213（mm)  产品尺寸：≥W719xD554xH924(mm)</w:t>
            </w:r>
          </w:p>
          <w:p w14:paraId="0BB03589">
            <w:pPr>
              <w:jc w:val="left"/>
              <w:rPr>
                <w:rFonts w:hint="eastAsia" w:ascii="宋体" w:hAnsi="宋体" w:eastAsia="宋体" w:cs="宋体"/>
                <w:color w:val="00B0F0"/>
                <w:szCs w:val="21"/>
              </w:rPr>
            </w:pPr>
            <w:r>
              <w:rPr>
                <w:rFonts w:hint="eastAsia" w:ascii="宋体" w:hAnsi="宋体" w:eastAsia="宋体" w:cs="宋体"/>
                <w:color w:val="00B0F0"/>
                <w:szCs w:val="21"/>
              </w:rPr>
              <w:t>13.主要材质：钣金+ABS</w:t>
            </w:r>
          </w:p>
          <w:p w14:paraId="02027EF2">
            <w:pPr>
              <w:jc w:val="left"/>
              <w:rPr>
                <w:rFonts w:hint="eastAsia" w:ascii="宋体" w:hAnsi="宋体" w:eastAsia="宋体" w:cs="宋体"/>
                <w:color w:val="00B0F0"/>
                <w:szCs w:val="21"/>
              </w:rPr>
            </w:pPr>
            <w:r>
              <w:rPr>
                <w:rFonts w:hint="eastAsia" w:ascii="宋体" w:hAnsi="宋体" w:eastAsia="宋体" w:cs="宋体"/>
                <w:color w:val="00B0F0"/>
                <w:szCs w:val="21"/>
              </w:rPr>
              <w:t xml:space="preserve">14.电源性能：INPUT交流电AC 110V/220V 50/60Hz  10A   </w:t>
            </w:r>
          </w:p>
          <w:p w14:paraId="34CCC9E7">
            <w:pPr>
              <w:jc w:val="left"/>
              <w:rPr>
                <w:rFonts w:hint="eastAsia" w:ascii="宋体" w:hAnsi="宋体" w:eastAsia="宋体" w:cs="宋体"/>
                <w:color w:val="00B0F0"/>
                <w:szCs w:val="21"/>
              </w:rPr>
            </w:pPr>
            <w:r>
              <w:rPr>
                <w:rFonts w:hint="eastAsia" w:ascii="宋体" w:hAnsi="宋体" w:eastAsia="宋体" w:cs="宋体"/>
                <w:color w:val="00B0F0"/>
                <w:szCs w:val="21"/>
              </w:rPr>
              <w:t>15.产品功率：≥900W</w:t>
            </w:r>
          </w:p>
        </w:tc>
      </w:tr>
    </w:tbl>
    <w:p w14:paraId="23F33F23">
      <w:pPr>
        <w:pStyle w:val="4"/>
        <w:numPr>
          <w:ilvl w:val="0"/>
          <w:numId w:val="0"/>
        </w:numPr>
        <w:rPr>
          <w:rFonts w:eastAsia="宋体"/>
          <w:b/>
        </w:rPr>
      </w:pPr>
    </w:p>
    <w:p w14:paraId="45C9D8B6">
      <w:pPr>
        <w:pStyle w:val="4"/>
        <w:numPr>
          <w:ilvl w:val="0"/>
          <w:numId w:val="0"/>
        </w:numPr>
        <w:rPr>
          <w:rFonts w:eastAsia="宋体"/>
          <w:b/>
        </w:rPr>
      </w:pPr>
      <w:r>
        <w:rPr>
          <w:rFonts w:hint="eastAsia" w:eastAsia="宋体"/>
          <w:b/>
        </w:rPr>
        <w:t>44、</w:t>
      </w:r>
    </w:p>
    <w:tbl>
      <w:tblPr>
        <w:tblStyle w:val="1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1701"/>
        <w:gridCol w:w="992"/>
        <w:gridCol w:w="1417"/>
        <w:gridCol w:w="1418"/>
        <w:gridCol w:w="1843"/>
      </w:tblGrid>
      <w:tr w14:paraId="00126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986" w:type="dxa"/>
            <w:tcBorders>
              <w:bottom w:val="single" w:color="auto" w:sz="4" w:space="0"/>
              <w:right w:val="single" w:color="auto" w:sz="4" w:space="0"/>
            </w:tcBorders>
            <w:vAlign w:val="center"/>
          </w:tcPr>
          <w:p w14:paraId="6B8BA464">
            <w:pPr>
              <w:jc w:val="center"/>
              <w:rPr>
                <w:rFonts w:hint="eastAsia" w:ascii="宋体" w:hAnsi="宋体" w:eastAsia="宋体" w:cs="宋体"/>
                <w:szCs w:val="21"/>
              </w:rPr>
            </w:pPr>
            <w:r>
              <w:rPr>
                <w:rFonts w:hint="eastAsia" w:ascii="宋体" w:hAnsi="宋体" w:eastAsia="宋体" w:cs="宋体"/>
                <w:szCs w:val="21"/>
              </w:rPr>
              <w:t>项目名称</w:t>
            </w:r>
          </w:p>
        </w:tc>
        <w:tc>
          <w:tcPr>
            <w:tcW w:w="7371" w:type="dxa"/>
            <w:gridSpan w:val="5"/>
            <w:tcBorders>
              <w:left w:val="single" w:color="auto" w:sz="4" w:space="0"/>
              <w:bottom w:val="single" w:color="auto" w:sz="4" w:space="0"/>
            </w:tcBorders>
            <w:vAlign w:val="center"/>
          </w:tcPr>
          <w:p w14:paraId="672E8E35">
            <w:pPr>
              <w:jc w:val="center"/>
              <w:rPr>
                <w:rFonts w:hint="eastAsia" w:ascii="宋体" w:hAnsi="宋体" w:eastAsia="宋体" w:cs="宋体"/>
                <w:szCs w:val="21"/>
              </w:rPr>
            </w:pPr>
            <w:r>
              <w:rPr>
                <w:rFonts w:hint="eastAsia" w:ascii="宋体" w:hAnsi="宋体" w:eastAsia="宋体" w:cs="宋体"/>
                <w:szCs w:val="21"/>
                <w:highlight w:val="yellow"/>
              </w:rPr>
              <w:t>电子书借阅机（含软件）</w:t>
            </w:r>
          </w:p>
        </w:tc>
      </w:tr>
      <w:tr w14:paraId="1E547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986" w:type="dxa"/>
            <w:tcBorders>
              <w:top w:val="single" w:color="auto" w:sz="4" w:space="0"/>
              <w:bottom w:val="single" w:color="auto" w:sz="4" w:space="0"/>
              <w:right w:val="single" w:color="auto" w:sz="4" w:space="0"/>
            </w:tcBorders>
            <w:vAlign w:val="center"/>
          </w:tcPr>
          <w:p w14:paraId="5D099D0B">
            <w:pPr>
              <w:jc w:val="center"/>
              <w:rPr>
                <w:rFonts w:hint="eastAsia" w:ascii="宋体" w:hAnsi="宋体" w:eastAsia="宋体" w:cs="宋体"/>
                <w:szCs w:val="21"/>
              </w:rPr>
            </w:pPr>
            <w:r>
              <w:rPr>
                <w:rFonts w:hint="eastAsia" w:ascii="宋体" w:hAnsi="宋体" w:eastAsia="宋体" w:cs="宋体"/>
                <w:szCs w:val="21"/>
              </w:rPr>
              <w:t>预算单价</w:t>
            </w:r>
          </w:p>
          <w:p w14:paraId="54DA97F9">
            <w:pPr>
              <w:jc w:val="center"/>
              <w:rPr>
                <w:rFonts w:hint="eastAsia" w:ascii="宋体" w:hAnsi="宋体" w:eastAsia="宋体" w:cs="宋体"/>
                <w:szCs w:val="21"/>
              </w:rPr>
            </w:pPr>
            <w:r>
              <w:rPr>
                <w:rFonts w:hint="eastAsia" w:ascii="宋体" w:hAnsi="宋体" w:eastAsia="宋体" w:cs="宋体"/>
                <w:szCs w:val="21"/>
              </w:rPr>
              <w:t>（万元）</w:t>
            </w:r>
          </w:p>
        </w:tc>
        <w:tc>
          <w:tcPr>
            <w:tcW w:w="1701" w:type="dxa"/>
            <w:tcBorders>
              <w:top w:val="single" w:color="auto" w:sz="4" w:space="0"/>
              <w:bottom w:val="single" w:color="auto" w:sz="4" w:space="0"/>
              <w:right w:val="single" w:color="auto" w:sz="4" w:space="0"/>
            </w:tcBorders>
            <w:vAlign w:val="center"/>
          </w:tcPr>
          <w:p w14:paraId="6104FEED">
            <w:pPr>
              <w:ind w:firstLine="420" w:firstLineChars="200"/>
              <w:rPr>
                <w:rFonts w:hint="eastAsia" w:ascii="宋体" w:hAnsi="宋体" w:eastAsia="宋体" w:cs="宋体"/>
                <w:szCs w:val="21"/>
              </w:rPr>
            </w:pPr>
          </w:p>
        </w:tc>
        <w:tc>
          <w:tcPr>
            <w:tcW w:w="992" w:type="dxa"/>
            <w:tcBorders>
              <w:top w:val="single" w:color="auto" w:sz="4" w:space="0"/>
              <w:bottom w:val="single" w:color="auto" w:sz="4" w:space="0"/>
              <w:right w:val="single" w:color="auto" w:sz="4" w:space="0"/>
            </w:tcBorders>
            <w:vAlign w:val="center"/>
          </w:tcPr>
          <w:p w14:paraId="17B4B147">
            <w:pPr>
              <w:jc w:val="center"/>
              <w:rPr>
                <w:rFonts w:hint="eastAsia" w:ascii="宋体" w:hAnsi="宋体" w:eastAsia="宋体" w:cs="宋体"/>
                <w:szCs w:val="21"/>
              </w:rPr>
            </w:pPr>
            <w:r>
              <w:rPr>
                <w:rFonts w:hint="eastAsia" w:ascii="宋体" w:hAnsi="宋体" w:eastAsia="宋体" w:cs="宋体"/>
                <w:szCs w:val="21"/>
              </w:rPr>
              <w:t>数量</w:t>
            </w:r>
          </w:p>
          <w:p w14:paraId="0A01A8D8">
            <w:pPr>
              <w:jc w:val="center"/>
              <w:rPr>
                <w:rFonts w:hint="eastAsia" w:ascii="宋体" w:hAnsi="宋体" w:eastAsia="宋体" w:cs="宋体"/>
                <w:szCs w:val="21"/>
              </w:rPr>
            </w:pPr>
            <w:r>
              <w:rPr>
                <w:rFonts w:hint="eastAsia" w:ascii="宋体" w:hAnsi="宋体" w:eastAsia="宋体" w:cs="宋体"/>
                <w:szCs w:val="21"/>
              </w:rPr>
              <w:t>(件/套)</w:t>
            </w:r>
          </w:p>
        </w:tc>
        <w:tc>
          <w:tcPr>
            <w:tcW w:w="1417" w:type="dxa"/>
            <w:tcBorders>
              <w:top w:val="single" w:color="auto" w:sz="4" w:space="0"/>
              <w:left w:val="single" w:color="auto" w:sz="4" w:space="0"/>
              <w:bottom w:val="single" w:color="auto" w:sz="4" w:space="0"/>
              <w:right w:val="single" w:color="auto" w:sz="4" w:space="0"/>
            </w:tcBorders>
            <w:vAlign w:val="center"/>
          </w:tcPr>
          <w:p w14:paraId="7CB714D9">
            <w:pPr>
              <w:jc w:val="center"/>
              <w:rPr>
                <w:rFonts w:hint="eastAsia" w:ascii="宋体" w:hAnsi="宋体" w:eastAsia="宋体" w:cs="宋体"/>
                <w:szCs w:val="21"/>
              </w:rPr>
            </w:pPr>
            <w:r>
              <w:rPr>
                <w:rFonts w:hint="eastAsia" w:ascii="宋体" w:hAnsi="宋体" w:eastAsia="宋体" w:cs="宋体"/>
                <w:szCs w:val="21"/>
              </w:rPr>
              <w:t>1套</w:t>
            </w:r>
          </w:p>
        </w:tc>
        <w:tc>
          <w:tcPr>
            <w:tcW w:w="1418" w:type="dxa"/>
            <w:tcBorders>
              <w:top w:val="single" w:color="auto" w:sz="4" w:space="0"/>
              <w:left w:val="single" w:color="auto" w:sz="4" w:space="0"/>
              <w:bottom w:val="single" w:color="auto" w:sz="4" w:space="0"/>
              <w:right w:val="single" w:color="auto" w:sz="4" w:space="0"/>
            </w:tcBorders>
            <w:vAlign w:val="center"/>
          </w:tcPr>
          <w:p w14:paraId="16A7B362">
            <w:pPr>
              <w:jc w:val="center"/>
              <w:rPr>
                <w:rFonts w:hint="eastAsia" w:ascii="宋体" w:hAnsi="宋体" w:eastAsia="宋体" w:cs="宋体"/>
                <w:szCs w:val="21"/>
              </w:rPr>
            </w:pPr>
            <w:r>
              <w:rPr>
                <w:rFonts w:hint="eastAsia" w:ascii="宋体" w:hAnsi="宋体" w:eastAsia="宋体" w:cs="宋体"/>
                <w:szCs w:val="21"/>
              </w:rPr>
              <w:t>预算总金额</w:t>
            </w:r>
          </w:p>
          <w:p w14:paraId="3A997578">
            <w:pPr>
              <w:jc w:val="center"/>
              <w:rPr>
                <w:rFonts w:hint="eastAsia" w:ascii="宋体" w:hAnsi="宋体" w:eastAsia="宋体" w:cs="宋体"/>
                <w:szCs w:val="21"/>
              </w:rPr>
            </w:pPr>
            <w:r>
              <w:rPr>
                <w:rFonts w:hint="eastAsia" w:ascii="宋体" w:hAnsi="宋体" w:eastAsia="宋体" w:cs="宋体"/>
                <w:szCs w:val="21"/>
              </w:rPr>
              <w:t>（万元）</w:t>
            </w:r>
          </w:p>
        </w:tc>
        <w:tc>
          <w:tcPr>
            <w:tcW w:w="1843" w:type="dxa"/>
            <w:tcBorders>
              <w:top w:val="single" w:color="auto" w:sz="4" w:space="0"/>
              <w:left w:val="single" w:color="auto" w:sz="4" w:space="0"/>
              <w:bottom w:val="single" w:color="auto" w:sz="4" w:space="0"/>
            </w:tcBorders>
            <w:vAlign w:val="center"/>
          </w:tcPr>
          <w:p w14:paraId="2C3C3F48">
            <w:pPr>
              <w:jc w:val="center"/>
              <w:rPr>
                <w:rFonts w:hint="eastAsia" w:ascii="宋体" w:hAnsi="宋体" w:eastAsia="宋体" w:cs="宋体"/>
                <w:szCs w:val="21"/>
              </w:rPr>
            </w:pPr>
          </w:p>
        </w:tc>
      </w:tr>
      <w:tr w14:paraId="38D5E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57" w:type="dxa"/>
            <w:gridSpan w:val="6"/>
            <w:tcBorders>
              <w:top w:val="single" w:color="auto" w:sz="4" w:space="0"/>
              <w:bottom w:val="single" w:color="auto" w:sz="4" w:space="0"/>
            </w:tcBorders>
          </w:tcPr>
          <w:p w14:paraId="29D78CD0">
            <w:pPr>
              <w:jc w:val="left"/>
              <w:rPr>
                <w:rFonts w:hint="eastAsia" w:ascii="等线" w:hAnsi="等线" w:eastAsia="等线" w:cs="仿宋_GB2312"/>
                <w:b/>
                <w:szCs w:val="21"/>
              </w:rPr>
            </w:pPr>
            <w:r>
              <w:rPr>
                <w:rFonts w:hint="eastAsia" w:ascii="等线" w:hAnsi="等线" w:eastAsia="等线" w:cs="宋体"/>
                <w:b/>
                <w:kern w:val="0"/>
                <w:szCs w:val="21"/>
              </w:rPr>
              <w:t>主要功能要求</w:t>
            </w:r>
            <w:r>
              <w:rPr>
                <w:rFonts w:hint="eastAsia" w:ascii="等线" w:hAnsi="等线" w:eastAsia="等线" w:cs="仿宋_GB2312"/>
                <w:b/>
                <w:szCs w:val="21"/>
              </w:rPr>
              <w:t>：</w:t>
            </w:r>
            <w:r>
              <w:rPr>
                <w:rFonts w:ascii="等线" w:hAnsi="等线" w:eastAsia="等线" w:cs="仿宋_GB2312"/>
                <w:b/>
                <w:szCs w:val="21"/>
              </w:rPr>
              <w:t xml:space="preserve"> </w:t>
            </w:r>
          </w:p>
          <w:p w14:paraId="4D41D51D">
            <w:pPr>
              <w:jc w:val="left"/>
              <w:rPr>
                <w:rFonts w:hint="eastAsia" w:ascii="宋体" w:hAnsi="宋体" w:eastAsia="宋体" w:cs="宋体"/>
                <w:szCs w:val="21"/>
              </w:rPr>
            </w:pPr>
            <w:r>
              <w:rPr>
                <w:rFonts w:hint="eastAsia" w:ascii="宋体" w:hAnsi="宋体" w:eastAsia="宋体" w:cs="宋体"/>
                <w:szCs w:val="21"/>
              </w:rPr>
              <w:t>1.触摸屏：不小于43英寸，屏幕分辨率：1920*1080，反应时间： &lt;6.5ms；</w:t>
            </w:r>
          </w:p>
          <w:p w14:paraId="7199934C">
            <w:pPr>
              <w:jc w:val="left"/>
              <w:rPr>
                <w:rFonts w:hint="eastAsia" w:ascii="宋体" w:hAnsi="宋体" w:eastAsia="宋体" w:cs="宋体"/>
                <w:szCs w:val="21"/>
              </w:rPr>
            </w:pPr>
            <w:r>
              <w:rPr>
                <w:rFonts w:hint="eastAsia" w:ascii="宋体" w:hAnsi="宋体" w:eastAsia="宋体" w:cs="宋体"/>
                <w:szCs w:val="21"/>
              </w:rPr>
              <w:t>2. CPU：不低于RK3288 4核，主频1.8G 3. 内存：不小于4G，硬盘：不小于32G；</w:t>
            </w:r>
          </w:p>
          <w:p w14:paraId="2BB4BBAE">
            <w:pPr>
              <w:jc w:val="left"/>
              <w:rPr>
                <w:rFonts w:hint="eastAsia" w:ascii="宋体" w:hAnsi="宋体" w:eastAsia="宋体" w:cs="宋体"/>
                <w:szCs w:val="21"/>
              </w:rPr>
            </w:pPr>
            <w:r>
              <w:rPr>
                <w:rFonts w:hint="eastAsia" w:ascii="宋体" w:hAnsi="宋体" w:eastAsia="宋体" w:cs="宋体"/>
                <w:szCs w:val="21"/>
              </w:rPr>
              <w:t>3.操作系统：不低于 Android  5.1.1；</w:t>
            </w:r>
          </w:p>
          <w:p w14:paraId="4F90B96F">
            <w:pPr>
              <w:jc w:val="left"/>
              <w:rPr>
                <w:rFonts w:hint="eastAsia" w:ascii="宋体" w:hAnsi="宋体" w:eastAsia="宋体" w:cs="宋体"/>
                <w:szCs w:val="21"/>
              </w:rPr>
            </w:pPr>
            <w:r>
              <w:rPr>
                <w:rFonts w:hint="eastAsia" w:ascii="宋体" w:hAnsi="宋体" w:eastAsia="宋体" w:cs="宋体"/>
                <w:szCs w:val="21"/>
              </w:rPr>
              <w:t>功能要求：</w:t>
            </w:r>
          </w:p>
          <w:p w14:paraId="7E26AC24">
            <w:pPr>
              <w:jc w:val="left"/>
              <w:rPr>
                <w:rFonts w:hint="eastAsia" w:ascii="宋体" w:hAnsi="宋体" w:eastAsia="宋体" w:cs="宋体"/>
                <w:szCs w:val="21"/>
              </w:rPr>
            </w:pPr>
            <w:r>
              <w:rPr>
                <w:rFonts w:hint="eastAsia" w:ascii="宋体" w:hAnsi="宋体" w:eastAsia="宋体" w:cs="宋体"/>
                <w:szCs w:val="21"/>
              </w:rPr>
              <w:t>4.大数据实时更新，分级统计与展示，图书、音视频数据、用户数据、下载排行等数据实时显示</w:t>
            </w:r>
          </w:p>
          <w:p w14:paraId="2CA6D299">
            <w:pPr>
              <w:jc w:val="left"/>
              <w:rPr>
                <w:rFonts w:hint="eastAsia" w:ascii="宋体" w:hAnsi="宋体" w:eastAsia="宋体" w:cs="宋体"/>
                <w:szCs w:val="21"/>
              </w:rPr>
            </w:pPr>
            <w:r>
              <w:rPr>
                <w:rFonts w:hint="eastAsia" w:ascii="宋体" w:hAnsi="宋体" w:eastAsia="宋体" w:cs="宋体"/>
                <w:szCs w:val="21"/>
              </w:rPr>
              <w:t>5.后台管理功能支持logo、屏保自定义等多项功能</w:t>
            </w:r>
          </w:p>
          <w:p w14:paraId="16E9F241">
            <w:pPr>
              <w:jc w:val="left"/>
              <w:rPr>
                <w:rFonts w:hint="eastAsia" w:ascii="宋体" w:hAnsi="宋体" w:eastAsia="宋体" w:cs="宋体"/>
                <w:szCs w:val="21"/>
              </w:rPr>
            </w:pPr>
            <w:r>
              <w:rPr>
                <w:rFonts w:hint="eastAsia" w:ascii="宋体" w:hAnsi="宋体" w:eastAsia="宋体" w:cs="宋体"/>
                <w:szCs w:val="21"/>
              </w:rPr>
              <w:t>6.支持机构公告、通知发布功能，可展示图片、文字</w:t>
            </w:r>
          </w:p>
          <w:p w14:paraId="27FF63B5">
            <w:pPr>
              <w:jc w:val="left"/>
              <w:rPr>
                <w:rFonts w:hint="eastAsia" w:ascii="宋体" w:hAnsi="宋体" w:eastAsia="宋体" w:cs="宋体"/>
                <w:szCs w:val="21"/>
              </w:rPr>
            </w:pPr>
            <w:r>
              <w:rPr>
                <w:rFonts w:hint="eastAsia" w:ascii="宋体" w:hAnsi="宋体" w:eastAsia="宋体" w:cs="宋体"/>
                <w:szCs w:val="21"/>
              </w:rPr>
              <w:t>等信息</w:t>
            </w:r>
          </w:p>
          <w:p w14:paraId="0BA0E429">
            <w:pPr>
              <w:jc w:val="left"/>
              <w:rPr>
                <w:rFonts w:hint="eastAsia" w:ascii="宋体" w:hAnsi="宋体" w:eastAsia="宋体" w:cs="宋体"/>
                <w:szCs w:val="21"/>
              </w:rPr>
            </w:pPr>
            <w:r>
              <w:rPr>
                <w:rFonts w:hint="eastAsia" w:ascii="宋体" w:hAnsi="宋体" w:eastAsia="宋体" w:cs="宋体"/>
                <w:szCs w:val="21"/>
              </w:rPr>
              <w:t>7.支持下载阅读；资源下载后可永久保存，无借阅期限制</w:t>
            </w:r>
          </w:p>
          <w:p w14:paraId="365D9E5C">
            <w:pPr>
              <w:jc w:val="left"/>
              <w:rPr>
                <w:rFonts w:hint="eastAsia" w:ascii="宋体" w:hAnsi="宋体" w:eastAsia="宋体" w:cs="宋体"/>
                <w:szCs w:val="21"/>
              </w:rPr>
            </w:pPr>
            <w:r>
              <w:rPr>
                <w:rFonts w:hint="eastAsia" w:ascii="宋体" w:hAnsi="宋体" w:eastAsia="宋体" w:cs="宋体"/>
                <w:szCs w:val="21"/>
              </w:rPr>
              <w:t>8.资源下载：电子图书和有声图书均支持APP扫描二维码下载阅读</w:t>
            </w:r>
          </w:p>
          <w:p w14:paraId="4091025E">
            <w:pPr>
              <w:jc w:val="left"/>
              <w:rPr>
                <w:rFonts w:hint="eastAsia" w:ascii="宋体" w:hAnsi="宋体" w:eastAsia="宋体" w:cs="宋体"/>
                <w:szCs w:val="21"/>
              </w:rPr>
            </w:pPr>
            <w:r>
              <w:rPr>
                <w:rFonts w:hint="eastAsia" w:ascii="宋体" w:hAnsi="宋体" w:eastAsia="宋体" w:cs="宋体"/>
                <w:szCs w:val="21"/>
              </w:rPr>
              <w:t>9.支持微信扫码在线阅读</w:t>
            </w:r>
          </w:p>
          <w:p w14:paraId="1614ACEA">
            <w:pPr>
              <w:jc w:val="left"/>
              <w:rPr>
                <w:rFonts w:hint="eastAsia" w:ascii="宋体" w:hAnsi="宋体" w:eastAsia="宋体" w:cs="宋体"/>
                <w:szCs w:val="21"/>
              </w:rPr>
            </w:pPr>
            <w:r>
              <w:rPr>
                <w:rFonts w:hint="eastAsia" w:ascii="宋体" w:hAnsi="宋体" w:eastAsia="宋体" w:cs="宋体"/>
                <w:szCs w:val="21"/>
              </w:rPr>
              <w:t>10.个人移动书房：读者首次在数字借阅机处下载APP认证使用后，可在脱离数字借阅机的地方免费下载阅读云端服务器相同数量资源，无需注册</w:t>
            </w:r>
          </w:p>
          <w:p w14:paraId="323A3B8A">
            <w:pPr>
              <w:jc w:val="left"/>
              <w:rPr>
                <w:rFonts w:hint="eastAsia" w:ascii="宋体" w:hAnsi="宋体" w:eastAsia="宋体" w:cs="宋体"/>
                <w:szCs w:val="21"/>
              </w:rPr>
            </w:pPr>
            <w:r>
              <w:rPr>
                <w:rFonts w:hint="eastAsia" w:ascii="宋体" w:hAnsi="宋体" w:eastAsia="宋体" w:cs="宋体"/>
                <w:szCs w:val="21"/>
              </w:rPr>
              <w:t>资源部分：</w:t>
            </w:r>
          </w:p>
          <w:p w14:paraId="7F0AEF40">
            <w:pPr>
              <w:jc w:val="left"/>
              <w:rPr>
                <w:rFonts w:hint="eastAsia" w:ascii="宋体" w:hAnsi="宋体" w:eastAsia="宋体" w:cs="宋体"/>
                <w:szCs w:val="21"/>
              </w:rPr>
            </w:pPr>
            <w:r>
              <w:rPr>
                <w:rFonts w:hint="eastAsia" w:ascii="宋体" w:hAnsi="宋体" w:eastAsia="宋体" w:cs="宋体"/>
                <w:szCs w:val="21"/>
              </w:rPr>
              <w:t>11.数字资源：电子图书不少于10000本，有声图书不少于3000集。</w:t>
            </w:r>
          </w:p>
          <w:p w14:paraId="61896D73">
            <w:pPr>
              <w:jc w:val="left"/>
              <w:rPr>
                <w:rFonts w:hint="eastAsia" w:ascii="宋体" w:hAnsi="宋体" w:eastAsia="宋体" w:cs="宋体"/>
                <w:szCs w:val="21"/>
              </w:rPr>
            </w:pPr>
            <w:r>
              <w:rPr>
                <w:rFonts w:hint="eastAsia" w:ascii="宋体" w:hAnsi="宋体" w:eastAsia="宋体" w:cs="宋体"/>
                <w:szCs w:val="21"/>
              </w:rPr>
              <w:t>12.内置资源：机器内置电子图书不少于3000种；</w:t>
            </w:r>
          </w:p>
          <w:p w14:paraId="7038B0B6">
            <w:pPr>
              <w:jc w:val="left"/>
              <w:rPr>
                <w:rFonts w:hint="eastAsia" w:ascii="宋体" w:hAnsi="宋体" w:eastAsia="宋体" w:cs="宋体"/>
                <w:szCs w:val="21"/>
              </w:rPr>
            </w:pPr>
            <w:r>
              <w:rPr>
                <w:rFonts w:hint="eastAsia" w:ascii="宋体" w:hAnsi="宋体" w:eastAsia="宋体" w:cs="宋体"/>
                <w:szCs w:val="21"/>
              </w:rPr>
              <w:t>13.期刊杂志：不少于200种。</w:t>
            </w:r>
          </w:p>
          <w:p w14:paraId="49E03173">
            <w:pPr>
              <w:jc w:val="left"/>
              <w:rPr>
                <w:rFonts w:hint="eastAsia" w:ascii="宋体" w:hAnsi="宋体" w:eastAsia="宋体" w:cs="宋体"/>
                <w:szCs w:val="21"/>
              </w:rPr>
            </w:pPr>
            <w:r>
              <w:rPr>
                <w:rFonts w:hint="eastAsia" w:ascii="宋体" w:hAnsi="宋体" w:eastAsia="宋体" w:cs="宋体"/>
                <w:szCs w:val="21"/>
              </w:rPr>
              <w:t>14.电子资源要免费更新一年。</w:t>
            </w:r>
          </w:p>
        </w:tc>
      </w:tr>
    </w:tbl>
    <w:p w14:paraId="2B53D948">
      <w:pPr>
        <w:pStyle w:val="4"/>
        <w:numPr>
          <w:ilvl w:val="0"/>
          <w:numId w:val="0"/>
        </w:numPr>
        <w:rPr>
          <w:rFonts w:hint="eastAsia" w:eastAsia="宋体"/>
          <w:b/>
        </w:rPr>
      </w:pPr>
    </w:p>
    <w:p w14:paraId="4AC374B9">
      <w:pPr>
        <w:pStyle w:val="4"/>
        <w:numPr>
          <w:ilvl w:val="0"/>
          <w:numId w:val="0"/>
        </w:numPr>
        <w:rPr>
          <w:rFonts w:eastAsia="宋体"/>
          <w:b/>
        </w:rPr>
      </w:pPr>
      <w:r>
        <w:rPr>
          <w:rFonts w:hint="eastAsia" w:eastAsia="宋体"/>
          <w:b/>
        </w:rPr>
        <w:t>44、</w:t>
      </w:r>
    </w:p>
    <w:tbl>
      <w:tblPr>
        <w:tblStyle w:val="1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1701"/>
        <w:gridCol w:w="992"/>
        <w:gridCol w:w="1417"/>
        <w:gridCol w:w="1418"/>
        <w:gridCol w:w="1843"/>
      </w:tblGrid>
      <w:tr w14:paraId="74B4F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1986" w:type="dxa"/>
            <w:tcBorders>
              <w:bottom w:val="single" w:color="auto" w:sz="4" w:space="0"/>
              <w:right w:val="single" w:color="auto" w:sz="4" w:space="0"/>
            </w:tcBorders>
            <w:vAlign w:val="center"/>
          </w:tcPr>
          <w:p w14:paraId="4761C7AE">
            <w:pPr>
              <w:jc w:val="center"/>
              <w:rPr>
                <w:rFonts w:hint="eastAsia" w:ascii="宋体" w:hAnsi="宋体" w:eastAsia="宋体" w:cs="宋体"/>
                <w:szCs w:val="21"/>
              </w:rPr>
            </w:pPr>
            <w:r>
              <w:rPr>
                <w:rFonts w:hint="eastAsia" w:ascii="宋体" w:hAnsi="宋体" w:eastAsia="宋体" w:cs="宋体"/>
                <w:szCs w:val="21"/>
              </w:rPr>
              <w:t>项目名称</w:t>
            </w:r>
          </w:p>
        </w:tc>
        <w:tc>
          <w:tcPr>
            <w:tcW w:w="7371" w:type="dxa"/>
            <w:gridSpan w:val="5"/>
            <w:tcBorders>
              <w:left w:val="single" w:color="auto" w:sz="4" w:space="0"/>
              <w:bottom w:val="single" w:color="auto" w:sz="4" w:space="0"/>
            </w:tcBorders>
            <w:vAlign w:val="center"/>
          </w:tcPr>
          <w:p w14:paraId="0D363C53">
            <w:pPr>
              <w:jc w:val="center"/>
              <w:rPr>
                <w:rFonts w:hint="eastAsia" w:ascii="宋体" w:hAnsi="宋体" w:eastAsia="宋体" w:cs="宋体"/>
                <w:szCs w:val="21"/>
              </w:rPr>
            </w:pPr>
            <w:r>
              <w:rPr>
                <w:rFonts w:hint="eastAsia" w:ascii="宋体" w:hAnsi="宋体" w:eastAsia="宋体" w:cs="宋体"/>
                <w:szCs w:val="21"/>
              </w:rPr>
              <w:t>馆员工作站(含软件)</w:t>
            </w:r>
          </w:p>
        </w:tc>
      </w:tr>
      <w:tr w14:paraId="55405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986" w:type="dxa"/>
            <w:tcBorders>
              <w:top w:val="single" w:color="auto" w:sz="4" w:space="0"/>
              <w:bottom w:val="single" w:color="auto" w:sz="4" w:space="0"/>
              <w:right w:val="single" w:color="auto" w:sz="4" w:space="0"/>
            </w:tcBorders>
            <w:vAlign w:val="center"/>
          </w:tcPr>
          <w:p w14:paraId="5D28BBD9">
            <w:pPr>
              <w:jc w:val="center"/>
              <w:rPr>
                <w:rFonts w:hint="eastAsia" w:ascii="宋体" w:hAnsi="宋体" w:eastAsia="宋体" w:cs="宋体"/>
                <w:szCs w:val="21"/>
              </w:rPr>
            </w:pPr>
            <w:r>
              <w:rPr>
                <w:rFonts w:hint="eastAsia" w:ascii="宋体" w:hAnsi="宋体" w:eastAsia="宋体" w:cs="宋体"/>
                <w:szCs w:val="21"/>
              </w:rPr>
              <w:t>预算单价</w:t>
            </w:r>
          </w:p>
          <w:p w14:paraId="7EBB578F">
            <w:pPr>
              <w:jc w:val="center"/>
              <w:rPr>
                <w:rFonts w:hint="eastAsia" w:ascii="宋体" w:hAnsi="宋体" w:eastAsia="宋体" w:cs="宋体"/>
                <w:szCs w:val="21"/>
              </w:rPr>
            </w:pPr>
            <w:r>
              <w:rPr>
                <w:rFonts w:hint="eastAsia" w:ascii="宋体" w:hAnsi="宋体" w:eastAsia="宋体" w:cs="宋体"/>
                <w:szCs w:val="21"/>
              </w:rPr>
              <w:t>（万元）</w:t>
            </w:r>
          </w:p>
        </w:tc>
        <w:tc>
          <w:tcPr>
            <w:tcW w:w="1701" w:type="dxa"/>
            <w:tcBorders>
              <w:top w:val="single" w:color="auto" w:sz="4" w:space="0"/>
              <w:bottom w:val="single" w:color="auto" w:sz="4" w:space="0"/>
              <w:right w:val="single" w:color="auto" w:sz="4" w:space="0"/>
            </w:tcBorders>
            <w:vAlign w:val="center"/>
          </w:tcPr>
          <w:p w14:paraId="741B0015">
            <w:pPr>
              <w:ind w:firstLine="420" w:firstLineChars="200"/>
              <w:rPr>
                <w:rFonts w:hint="eastAsia" w:ascii="宋体" w:hAnsi="宋体" w:eastAsia="宋体" w:cs="宋体"/>
                <w:szCs w:val="21"/>
              </w:rPr>
            </w:pPr>
          </w:p>
        </w:tc>
        <w:tc>
          <w:tcPr>
            <w:tcW w:w="992" w:type="dxa"/>
            <w:tcBorders>
              <w:top w:val="single" w:color="auto" w:sz="4" w:space="0"/>
              <w:bottom w:val="single" w:color="auto" w:sz="4" w:space="0"/>
              <w:right w:val="single" w:color="auto" w:sz="4" w:space="0"/>
            </w:tcBorders>
            <w:vAlign w:val="center"/>
          </w:tcPr>
          <w:p w14:paraId="4ADF1EA3">
            <w:pPr>
              <w:jc w:val="center"/>
              <w:rPr>
                <w:rFonts w:hint="eastAsia" w:ascii="宋体" w:hAnsi="宋体" w:eastAsia="宋体" w:cs="宋体"/>
                <w:szCs w:val="21"/>
              </w:rPr>
            </w:pPr>
            <w:r>
              <w:rPr>
                <w:rFonts w:hint="eastAsia" w:ascii="宋体" w:hAnsi="宋体" w:eastAsia="宋体" w:cs="宋体"/>
                <w:szCs w:val="21"/>
              </w:rPr>
              <w:t>数量</w:t>
            </w:r>
          </w:p>
          <w:p w14:paraId="6CA73A8A">
            <w:pPr>
              <w:jc w:val="center"/>
              <w:rPr>
                <w:rFonts w:hint="eastAsia" w:ascii="宋体" w:hAnsi="宋体" w:eastAsia="宋体" w:cs="宋体"/>
                <w:szCs w:val="21"/>
              </w:rPr>
            </w:pPr>
            <w:r>
              <w:rPr>
                <w:rFonts w:hint="eastAsia" w:ascii="宋体" w:hAnsi="宋体" w:eastAsia="宋体" w:cs="宋体"/>
                <w:szCs w:val="21"/>
              </w:rPr>
              <w:t>(件/套)</w:t>
            </w:r>
          </w:p>
        </w:tc>
        <w:tc>
          <w:tcPr>
            <w:tcW w:w="1417" w:type="dxa"/>
            <w:tcBorders>
              <w:top w:val="single" w:color="auto" w:sz="4" w:space="0"/>
              <w:left w:val="single" w:color="auto" w:sz="4" w:space="0"/>
              <w:bottom w:val="single" w:color="auto" w:sz="4" w:space="0"/>
              <w:right w:val="single" w:color="auto" w:sz="4" w:space="0"/>
            </w:tcBorders>
            <w:vAlign w:val="center"/>
          </w:tcPr>
          <w:p w14:paraId="667DAC7A">
            <w:pPr>
              <w:jc w:val="center"/>
              <w:rPr>
                <w:rFonts w:hint="eastAsia" w:ascii="宋体" w:hAnsi="宋体" w:eastAsia="宋体" w:cs="宋体"/>
                <w:szCs w:val="21"/>
              </w:rPr>
            </w:pPr>
            <w:r>
              <w:rPr>
                <w:rFonts w:hint="eastAsia" w:ascii="宋体" w:hAnsi="宋体" w:eastAsia="宋体" w:cs="宋体"/>
                <w:szCs w:val="21"/>
              </w:rPr>
              <w:t>1套</w:t>
            </w:r>
          </w:p>
        </w:tc>
        <w:tc>
          <w:tcPr>
            <w:tcW w:w="1418" w:type="dxa"/>
            <w:tcBorders>
              <w:top w:val="single" w:color="auto" w:sz="4" w:space="0"/>
              <w:left w:val="single" w:color="auto" w:sz="4" w:space="0"/>
              <w:bottom w:val="single" w:color="auto" w:sz="4" w:space="0"/>
              <w:right w:val="single" w:color="auto" w:sz="4" w:space="0"/>
            </w:tcBorders>
            <w:vAlign w:val="center"/>
          </w:tcPr>
          <w:p w14:paraId="7E4EB755">
            <w:pPr>
              <w:jc w:val="center"/>
              <w:rPr>
                <w:rFonts w:hint="eastAsia" w:ascii="宋体" w:hAnsi="宋体" w:eastAsia="宋体" w:cs="宋体"/>
                <w:szCs w:val="21"/>
              </w:rPr>
            </w:pPr>
            <w:r>
              <w:rPr>
                <w:rFonts w:hint="eastAsia" w:ascii="宋体" w:hAnsi="宋体" w:eastAsia="宋体" w:cs="宋体"/>
                <w:szCs w:val="21"/>
              </w:rPr>
              <w:t>预算总金额</w:t>
            </w:r>
          </w:p>
          <w:p w14:paraId="2CDC311D">
            <w:pPr>
              <w:jc w:val="center"/>
              <w:rPr>
                <w:rFonts w:hint="eastAsia" w:ascii="宋体" w:hAnsi="宋体" w:eastAsia="宋体" w:cs="宋体"/>
                <w:szCs w:val="21"/>
              </w:rPr>
            </w:pPr>
            <w:r>
              <w:rPr>
                <w:rFonts w:hint="eastAsia" w:ascii="宋体" w:hAnsi="宋体" w:eastAsia="宋体" w:cs="宋体"/>
                <w:szCs w:val="21"/>
              </w:rPr>
              <w:t>（万元）</w:t>
            </w:r>
          </w:p>
        </w:tc>
        <w:tc>
          <w:tcPr>
            <w:tcW w:w="1843" w:type="dxa"/>
            <w:tcBorders>
              <w:top w:val="single" w:color="auto" w:sz="4" w:space="0"/>
              <w:left w:val="single" w:color="auto" w:sz="4" w:space="0"/>
              <w:bottom w:val="single" w:color="auto" w:sz="4" w:space="0"/>
            </w:tcBorders>
            <w:vAlign w:val="center"/>
          </w:tcPr>
          <w:p w14:paraId="1654FB7B">
            <w:pPr>
              <w:jc w:val="center"/>
              <w:rPr>
                <w:rFonts w:hint="eastAsia" w:ascii="宋体" w:hAnsi="宋体" w:eastAsia="宋体" w:cs="宋体"/>
                <w:szCs w:val="21"/>
              </w:rPr>
            </w:pPr>
          </w:p>
        </w:tc>
      </w:tr>
      <w:tr w14:paraId="3EA56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57" w:type="dxa"/>
            <w:gridSpan w:val="6"/>
            <w:tcBorders>
              <w:top w:val="single" w:color="auto" w:sz="4" w:space="0"/>
              <w:bottom w:val="single" w:color="auto" w:sz="4" w:space="0"/>
            </w:tcBorders>
          </w:tcPr>
          <w:p w14:paraId="216D6CF0">
            <w:pPr>
              <w:jc w:val="left"/>
              <w:rPr>
                <w:rFonts w:hint="eastAsia" w:ascii="等线" w:hAnsi="等线" w:eastAsia="等线" w:cs="仿宋_GB2312"/>
                <w:b/>
                <w:szCs w:val="21"/>
              </w:rPr>
            </w:pPr>
            <w:r>
              <w:rPr>
                <w:rFonts w:hint="eastAsia" w:ascii="等线" w:hAnsi="等线" w:eastAsia="等线" w:cs="宋体"/>
                <w:b/>
                <w:kern w:val="0"/>
                <w:szCs w:val="21"/>
              </w:rPr>
              <w:t>主要功能要求</w:t>
            </w:r>
            <w:r>
              <w:rPr>
                <w:rFonts w:hint="eastAsia" w:ascii="等线" w:hAnsi="等线" w:eastAsia="等线" w:cs="仿宋_GB2312"/>
                <w:b/>
                <w:szCs w:val="21"/>
              </w:rPr>
              <w:t>：</w:t>
            </w:r>
            <w:r>
              <w:rPr>
                <w:rFonts w:ascii="等线" w:hAnsi="等线" w:eastAsia="等线" w:cs="仿宋_GB2312"/>
                <w:b/>
                <w:szCs w:val="21"/>
              </w:rPr>
              <w:t xml:space="preserve"> </w:t>
            </w:r>
          </w:p>
          <w:p w14:paraId="7DF8EDEE">
            <w:pPr>
              <w:jc w:val="left"/>
              <w:rPr>
                <w:rFonts w:hint="eastAsia" w:ascii="宋体" w:hAnsi="宋体" w:eastAsia="宋体" w:cs="宋体"/>
                <w:szCs w:val="21"/>
              </w:rPr>
            </w:pPr>
            <w:r>
              <w:rPr>
                <w:rFonts w:hint="eastAsia" w:ascii="宋体" w:hAnsi="宋体" w:eastAsia="宋体" w:cs="宋体"/>
                <w:szCs w:val="21"/>
              </w:rPr>
              <w:t>1.需要与图书馆自动化系统实现无缝联接，实现 RFID 流通资料读取和写入功能；</w:t>
            </w:r>
          </w:p>
          <w:p w14:paraId="51CCACE2">
            <w:pPr>
              <w:jc w:val="left"/>
              <w:rPr>
                <w:rFonts w:hint="eastAsia" w:ascii="宋体" w:hAnsi="宋体" w:eastAsia="宋体" w:cs="宋体"/>
                <w:szCs w:val="21"/>
              </w:rPr>
            </w:pPr>
            <w:r>
              <w:rPr>
                <w:rFonts w:hint="eastAsia" w:ascii="宋体" w:hAnsi="宋体" w:eastAsia="宋体" w:cs="宋体"/>
                <w:szCs w:val="21"/>
              </w:rPr>
              <w:t>2.要支持流通管理：包括图书借阅、归还、续借、预借，支持“通借通还”服务；</w:t>
            </w:r>
          </w:p>
          <w:p w14:paraId="341149D2">
            <w:pPr>
              <w:jc w:val="left"/>
              <w:rPr>
                <w:rFonts w:hint="eastAsia" w:ascii="宋体" w:hAnsi="宋体" w:eastAsia="宋体" w:cs="宋体"/>
                <w:szCs w:val="21"/>
              </w:rPr>
            </w:pPr>
            <w:r>
              <w:rPr>
                <w:rFonts w:hint="eastAsia" w:ascii="宋体" w:hAnsi="宋体" w:eastAsia="宋体" w:cs="宋体"/>
                <w:szCs w:val="21"/>
              </w:rPr>
              <w:t>3.能支持读者管理，提供图书馆的部门/班级新增、修改、删除功能；提供读者新增、修改、人脸采集、指纹采集功能（需配备相应摄像头、指纹仪）；支持读者卡换卡、挂失、注销、充值等功能。</w:t>
            </w:r>
          </w:p>
          <w:p w14:paraId="1649D076">
            <w:pPr>
              <w:jc w:val="left"/>
              <w:rPr>
                <w:rFonts w:hint="eastAsia" w:ascii="宋体" w:hAnsi="宋体" w:eastAsia="宋体" w:cs="宋体"/>
                <w:szCs w:val="21"/>
              </w:rPr>
            </w:pPr>
            <w:r>
              <w:rPr>
                <w:rFonts w:hint="eastAsia" w:ascii="宋体" w:hAnsi="宋体" w:eastAsia="宋体" w:cs="宋体"/>
                <w:szCs w:val="21"/>
              </w:rPr>
              <w:t>4.要支持图书采编加工，图书采编支持可借可售模式采编，同时满足图书借还和售卖状态。</w:t>
            </w:r>
          </w:p>
          <w:p w14:paraId="28CF0A2C">
            <w:pPr>
              <w:jc w:val="left"/>
              <w:rPr>
                <w:rFonts w:hint="eastAsia" w:ascii="宋体" w:hAnsi="宋体" w:eastAsia="宋体" w:cs="宋体"/>
                <w:szCs w:val="21"/>
              </w:rPr>
            </w:pPr>
            <w:r>
              <w:rPr>
                <w:rFonts w:hint="eastAsia" w:ascii="宋体" w:hAnsi="宋体" w:eastAsia="宋体" w:cs="宋体"/>
                <w:szCs w:val="21"/>
              </w:rPr>
              <w:t>5.必须支持图书标签转换，可对条形码进行识别转换后将条码号写入RFID标签，可更换图书标签。</w:t>
            </w:r>
          </w:p>
          <w:p w14:paraId="29C60284">
            <w:pPr>
              <w:jc w:val="left"/>
              <w:rPr>
                <w:rFonts w:hint="eastAsia" w:ascii="宋体" w:hAnsi="宋体" w:eastAsia="宋体" w:cs="宋体"/>
                <w:szCs w:val="21"/>
              </w:rPr>
            </w:pPr>
            <w:r>
              <w:rPr>
                <w:rFonts w:hint="eastAsia" w:ascii="宋体" w:hAnsi="宋体" w:eastAsia="宋体" w:cs="宋体"/>
                <w:szCs w:val="21"/>
              </w:rPr>
              <w:t>6.要支持多条件图书检索，可根据图书馆名称、书架、资产归属、书名、索书号等图书信息检索或导出图书信息。</w:t>
            </w:r>
          </w:p>
          <w:p w14:paraId="2C5B5533">
            <w:pPr>
              <w:jc w:val="left"/>
              <w:rPr>
                <w:rFonts w:hint="eastAsia" w:ascii="宋体" w:hAnsi="宋体" w:eastAsia="宋体" w:cs="宋体"/>
                <w:szCs w:val="21"/>
              </w:rPr>
            </w:pPr>
            <w:r>
              <w:rPr>
                <w:rFonts w:hint="eastAsia" w:ascii="宋体" w:hAnsi="宋体" w:eastAsia="宋体" w:cs="宋体"/>
                <w:szCs w:val="21"/>
              </w:rPr>
              <w:t>7.要支持基础设置，可对图书馆书架管理、硬件设置（条码打印机、书标打印机）、图书馆展示设置，读者借阅规则设置。</w:t>
            </w:r>
          </w:p>
          <w:p w14:paraId="46E057CC">
            <w:pPr>
              <w:jc w:val="left"/>
              <w:rPr>
                <w:rFonts w:hint="eastAsia" w:ascii="宋体" w:hAnsi="宋体" w:eastAsia="宋体" w:cs="宋体"/>
                <w:szCs w:val="21"/>
              </w:rPr>
            </w:pPr>
            <w:r>
              <w:rPr>
                <w:rFonts w:hint="eastAsia" w:ascii="宋体" w:hAnsi="宋体" w:eastAsia="宋体" w:cs="宋体"/>
                <w:szCs w:val="21"/>
              </w:rPr>
              <w:t>8.能提统提供书标打印，可以设置书标的组成内容进行打印。</w:t>
            </w:r>
          </w:p>
          <w:p w14:paraId="279517E2">
            <w:pPr>
              <w:jc w:val="left"/>
              <w:rPr>
                <w:rFonts w:hint="eastAsia" w:ascii="宋体" w:hAnsi="宋体" w:eastAsia="宋体" w:cs="宋体"/>
                <w:szCs w:val="21"/>
              </w:rPr>
            </w:pPr>
            <w:r>
              <w:rPr>
                <w:rFonts w:hint="eastAsia" w:ascii="宋体" w:hAnsi="宋体" w:eastAsia="宋体" w:cs="宋体"/>
                <w:szCs w:val="21"/>
              </w:rPr>
              <w:t>9.要提供条形码打印，可以根据各自图书馆的要求而自定义添加条形码，并且可以打上中文。</w:t>
            </w:r>
          </w:p>
          <w:p w14:paraId="1DC20CB9">
            <w:pPr>
              <w:jc w:val="left"/>
              <w:rPr>
                <w:rFonts w:hint="eastAsia" w:ascii="宋体" w:hAnsi="宋体" w:eastAsia="宋体" w:cs="宋体"/>
                <w:szCs w:val="21"/>
              </w:rPr>
            </w:pPr>
            <w:r>
              <w:rPr>
                <w:rFonts w:hint="eastAsia" w:ascii="宋体" w:hAnsi="宋体" w:eastAsia="宋体" w:cs="宋体"/>
                <w:szCs w:val="21"/>
              </w:rPr>
              <w:t>设备：</w:t>
            </w:r>
          </w:p>
          <w:p w14:paraId="386EE3F5">
            <w:pPr>
              <w:jc w:val="left"/>
              <w:rPr>
                <w:rFonts w:hint="eastAsia" w:ascii="宋体" w:hAnsi="宋体" w:eastAsia="宋体" w:cs="宋体"/>
                <w:szCs w:val="21"/>
              </w:rPr>
            </w:pPr>
            <w:r>
              <w:rPr>
                <w:rFonts w:hint="eastAsia" w:ascii="宋体" w:hAnsi="宋体" w:eastAsia="宋体" w:cs="宋体"/>
                <w:szCs w:val="21"/>
              </w:rPr>
              <w:t>1.工作频率：≥13.56MHz；</w:t>
            </w:r>
          </w:p>
          <w:p w14:paraId="112C042D">
            <w:pPr>
              <w:jc w:val="left"/>
              <w:rPr>
                <w:rFonts w:hint="eastAsia" w:ascii="宋体" w:hAnsi="宋体" w:eastAsia="宋体" w:cs="宋体"/>
                <w:szCs w:val="21"/>
              </w:rPr>
            </w:pPr>
            <w:r>
              <w:rPr>
                <w:rFonts w:hint="eastAsia" w:ascii="宋体" w:hAnsi="宋体" w:eastAsia="宋体" w:cs="宋体"/>
                <w:szCs w:val="21"/>
              </w:rPr>
              <w:t>2.至少符合业内标准：ISO18000-3，ISO15693；</w:t>
            </w:r>
          </w:p>
          <w:p w14:paraId="60A8E17A">
            <w:pPr>
              <w:jc w:val="left"/>
              <w:rPr>
                <w:rFonts w:hint="eastAsia" w:ascii="宋体" w:hAnsi="宋体" w:eastAsia="宋体" w:cs="宋体"/>
                <w:szCs w:val="21"/>
              </w:rPr>
            </w:pPr>
            <w:r>
              <w:rPr>
                <w:rFonts w:hint="eastAsia" w:ascii="宋体" w:hAnsi="宋体" w:eastAsia="宋体" w:cs="宋体"/>
                <w:szCs w:val="21"/>
              </w:rPr>
              <w:t>3.阅读范围：确保读写板正上方≥300mm以内为有效阅读区域；</w:t>
            </w:r>
          </w:p>
          <w:p w14:paraId="49DEE8D3">
            <w:pPr>
              <w:jc w:val="left"/>
              <w:rPr>
                <w:rFonts w:hint="eastAsia" w:ascii="宋体" w:hAnsi="宋体" w:eastAsia="宋体" w:cs="宋体"/>
                <w:szCs w:val="21"/>
              </w:rPr>
            </w:pPr>
            <w:r>
              <w:rPr>
                <w:rFonts w:hint="eastAsia" w:ascii="宋体" w:hAnsi="宋体" w:eastAsia="宋体" w:cs="宋体"/>
                <w:szCs w:val="21"/>
              </w:rPr>
              <w:t>4.通信接口：USB或RS232；</w:t>
            </w:r>
          </w:p>
          <w:p w14:paraId="0796C8E3">
            <w:pPr>
              <w:jc w:val="left"/>
              <w:rPr>
                <w:rFonts w:hint="eastAsia" w:ascii="宋体" w:hAnsi="宋体" w:eastAsia="宋体" w:cs="宋体"/>
                <w:szCs w:val="21"/>
              </w:rPr>
            </w:pPr>
            <w:r>
              <w:rPr>
                <w:rFonts w:hint="eastAsia" w:ascii="宋体" w:hAnsi="宋体" w:eastAsia="宋体" w:cs="宋体"/>
                <w:szCs w:val="21"/>
              </w:rPr>
              <w:t xml:space="preserve">5.材质:PC塑料，亚克力，钣金； </w:t>
            </w:r>
          </w:p>
        </w:tc>
      </w:tr>
    </w:tbl>
    <w:p w14:paraId="6A1F098E">
      <w:pPr>
        <w:pStyle w:val="4"/>
        <w:numPr>
          <w:ilvl w:val="0"/>
          <w:numId w:val="0"/>
        </w:numPr>
        <w:rPr>
          <w:rFonts w:eastAsia="宋体"/>
          <w:b/>
        </w:rPr>
      </w:pPr>
    </w:p>
    <w:p w14:paraId="43BE84C5">
      <w:pPr>
        <w:pStyle w:val="4"/>
        <w:numPr>
          <w:ilvl w:val="0"/>
          <w:numId w:val="0"/>
        </w:numPr>
        <w:rPr>
          <w:rFonts w:hint="eastAsia" w:ascii="宋体" w:hAnsi="宋体" w:eastAsia="宋体" w:cs="宋体"/>
          <w:b/>
          <w:szCs w:val="21"/>
        </w:rPr>
      </w:pPr>
      <w:r>
        <w:rPr>
          <w:rFonts w:hint="eastAsia" w:eastAsia="宋体"/>
          <w:b/>
        </w:rPr>
        <w:t>45、</w:t>
      </w:r>
    </w:p>
    <w:tbl>
      <w:tblPr>
        <w:tblStyle w:val="1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1701"/>
        <w:gridCol w:w="992"/>
        <w:gridCol w:w="1417"/>
        <w:gridCol w:w="1418"/>
        <w:gridCol w:w="1843"/>
      </w:tblGrid>
      <w:tr w14:paraId="287C4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86" w:type="dxa"/>
            <w:tcBorders>
              <w:bottom w:val="single" w:color="auto" w:sz="4" w:space="0"/>
              <w:right w:val="single" w:color="auto" w:sz="4" w:space="0"/>
            </w:tcBorders>
            <w:vAlign w:val="center"/>
          </w:tcPr>
          <w:p w14:paraId="7EF860E4">
            <w:pPr>
              <w:jc w:val="center"/>
              <w:rPr>
                <w:rFonts w:hint="eastAsia" w:ascii="宋体" w:hAnsi="宋体" w:eastAsia="宋体" w:cs="宋体"/>
                <w:szCs w:val="21"/>
              </w:rPr>
            </w:pPr>
            <w:r>
              <w:rPr>
                <w:rFonts w:hint="eastAsia" w:ascii="宋体" w:hAnsi="宋体" w:eastAsia="宋体" w:cs="宋体"/>
                <w:szCs w:val="21"/>
              </w:rPr>
              <w:t>项目名称</w:t>
            </w:r>
          </w:p>
        </w:tc>
        <w:tc>
          <w:tcPr>
            <w:tcW w:w="7371" w:type="dxa"/>
            <w:gridSpan w:val="5"/>
            <w:tcBorders>
              <w:left w:val="single" w:color="auto" w:sz="4" w:space="0"/>
              <w:bottom w:val="single" w:color="auto" w:sz="4" w:space="0"/>
            </w:tcBorders>
            <w:vAlign w:val="center"/>
          </w:tcPr>
          <w:p w14:paraId="19A9F72D">
            <w:pPr>
              <w:jc w:val="center"/>
              <w:rPr>
                <w:rFonts w:hint="eastAsia" w:ascii="宋体" w:hAnsi="宋体" w:eastAsia="宋体" w:cs="宋体"/>
                <w:szCs w:val="21"/>
              </w:rPr>
            </w:pPr>
            <w:r>
              <w:rPr>
                <w:rFonts w:hint="eastAsia" w:ascii="宋体" w:hAnsi="宋体" w:eastAsia="宋体" w:cs="宋体"/>
                <w:szCs w:val="21"/>
              </w:rPr>
              <w:t>自助借还书机(含软件)</w:t>
            </w:r>
          </w:p>
        </w:tc>
      </w:tr>
      <w:tr w14:paraId="3BCAC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986" w:type="dxa"/>
            <w:tcBorders>
              <w:top w:val="single" w:color="auto" w:sz="4" w:space="0"/>
              <w:bottom w:val="single" w:color="auto" w:sz="4" w:space="0"/>
              <w:right w:val="single" w:color="auto" w:sz="4" w:space="0"/>
            </w:tcBorders>
            <w:vAlign w:val="center"/>
          </w:tcPr>
          <w:p w14:paraId="429640DF">
            <w:pPr>
              <w:jc w:val="center"/>
              <w:rPr>
                <w:rFonts w:hint="eastAsia" w:ascii="宋体" w:hAnsi="宋体" w:eastAsia="宋体" w:cs="宋体"/>
                <w:szCs w:val="21"/>
              </w:rPr>
            </w:pPr>
            <w:r>
              <w:rPr>
                <w:rFonts w:hint="eastAsia" w:ascii="宋体" w:hAnsi="宋体" w:eastAsia="宋体" w:cs="宋体"/>
                <w:szCs w:val="21"/>
              </w:rPr>
              <w:t>预算单价</w:t>
            </w:r>
          </w:p>
          <w:p w14:paraId="194380CF">
            <w:pPr>
              <w:jc w:val="center"/>
              <w:rPr>
                <w:rFonts w:hint="eastAsia" w:ascii="宋体" w:hAnsi="宋体" w:eastAsia="宋体" w:cs="宋体"/>
                <w:szCs w:val="21"/>
              </w:rPr>
            </w:pPr>
            <w:r>
              <w:rPr>
                <w:rFonts w:hint="eastAsia" w:ascii="宋体" w:hAnsi="宋体" w:eastAsia="宋体" w:cs="宋体"/>
                <w:szCs w:val="21"/>
              </w:rPr>
              <w:t>（万元）</w:t>
            </w:r>
          </w:p>
        </w:tc>
        <w:tc>
          <w:tcPr>
            <w:tcW w:w="1701" w:type="dxa"/>
            <w:tcBorders>
              <w:top w:val="single" w:color="auto" w:sz="4" w:space="0"/>
              <w:bottom w:val="single" w:color="auto" w:sz="4" w:space="0"/>
              <w:right w:val="single" w:color="auto" w:sz="4" w:space="0"/>
            </w:tcBorders>
            <w:vAlign w:val="center"/>
          </w:tcPr>
          <w:p w14:paraId="4DB137DA">
            <w:pPr>
              <w:ind w:firstLine="420" w:firstLineChars="200"/>
              <w:rPr>
                <w:rFonts w:hint="eastAsia" w:ascii="宋体" w:hAnsi="宋体" w:eastAsia="宋体" w:cs="宋体"/>
                <w:szCs w:val="21"/>
              </w:rPr>
            </w:pPr>
          </w:p>
        </w:tc>
        <w:tc>
          <w:tcPr>
            <w:tcW w:w="992" w:type="dxa"/>
            <w:tcBorders>
              <w:top w:val="single" w:color="auto" w:sz="4" w:space="0"/>
              <w:bottom w:val="single" w:color="auto" w:sz="4" w:space="0"/>
              <w:right w:val="single" w:color="auto" w:sz="4" w:space="0"/>
            </w:tcBorders>
            <w:vAlign w:val="center"/>
          </w:tcPr>
          <w:p w14:paraId="22B877F2">
            <w:pPr>
              <w:jc w:val="center"/>
              <w:rPr>
                <w:rFonts w:hint="eastAsia" w:ascii="宋体" w:hAnsi="宋体" w:eastAsia="宋体" w:cs="宋体"/>
                <w:szCs w:val="21"/>
              </w:rPr>
            </w:pPr>
            <w:r>
              <w:rPr>
                <w:rFonts w:hint="eastAsia" w:ascii="宋体" w:hAnsi="宋体" w:eastAsia="宋体" w:cs="宋体"/>
                <w:szCs w:val="21"/>
              </w:rPr>
              <w:t>数量</w:t>
            </w:r>
          </w:p>
          <w:p w14:paraId="19DE38E9">
            <w:pPr>
              <w:jc w:val="center"/>
              <w:rPr>
                <w:rFonts w:hint="eastAsia" w:ascii="宋体" w:hAnsi="宋体" w:eastAsia="宋体" w:cs="宋体"/>
                <w:szCs w:val="21"/>
              </w:rPr>
            </w:pPr>
            <w:r>
              <w:rPr>
                <w:rFonts w:hint="eastAsia" w:ascii="宋体" w:hAnsi="宋体" w:eastAsia="宋体" w:cs="宋体"/>
                <w:szCs w:val="21"/>
              </w:rPr>
              <w:t>(件/套)</w:t>
            </w:r>
          </w:p>
        </w:tc>
        <w:tc>
          <w:tcPr>
            <w:tcW w:w="1417" w:type="dxa"/>
            <w:tcBorders>
              <w:top w:val="single" w:color="auto" w:sz="4" w:space="0"/>
              <w:left w:val="single" w:color="auto" w:sz="4" w:space="0"/>
              <w:bottom w:val="single" w:color="auto" w:sz="4" w:space="0"/>
              <w:right w:val="single" w:color="auto" w:sz="4" w:space="0"/>
            </w:tcBorders>
            <w:vAlign w:val="center"/>
          </w:tcPr>
          <w:p w14:paraId="7D3A0CBF">
            <w:pPr>
              <w:jc w:val="center"/>
              <w:rPr>
                <w:rFonts w:hint="eastAsia" w:ascii="宋体" w:hAnsi="宋体" w:eastAsia="宋体" w:cs="宋体"/>
                <w:szCs w:val="21"/>
              </w:rPr>
            </w:pPr>
            <w:r>
              <w:rPr>
                <w:rFonts w:hint="eastAsia" w:ascii="宋体" w:hAnsi="宋体" w:eastAsia="宋体" w:cs="宋体"/>
                <w:szCs w:val="21"/>
              </w:rPr>
              <w:t>1套</w:t>
            </w:r>
          </w:p>
        </w:tc>
        <w:tc>
          <w:tcPr>
            <w:tcW w:w="1418" w:type="dxa"/>
            <w:tcBorders>
              <w:top w:val="single" w:color="auto" w:sz="4" w:space="0"/>
              <w:left w:val="single" w:color="auto" w:sz="4" w:space="0"/>
              <w:bottom w:val="single" w:color="auto" w:sz="4" w:space="0"/>
              <w:right w:val="single" w:color="auto" w:sz="4" w:space="0"/>
            </w:tcBorders>
            <w:vAlign w:val="center"/>
          </w:tcPr>
          <w:p w14:paraId="3707EDE1">
            <w:pPr>
              <w:jc w:val="center"/>
              <w:rPr>
                <w:rFonts w:hint="eastAsia" w:ascii="宋体" w:hAnsi="宋体" w:eastAsia="宋体" w:cs="宋体"/>
                <w:szCs w:val="21"/>
              </w:rPr>
            </w:pPr>
            <w:r>
              <w:rPr>
                <w:rFonts w:hint="eastAsia" w:ascii="宋体" w:hAnsi="宋体" w:eastAsia="宋体" w:cs="宋体"/>
                <w:szCs w:val="21"/>
              </w:rPr>
              <w:t>预算总金额</w:t>
            </w:r>
          </w:p>
          <w:p w14:paraId="463D9932">
            <w:pPr>
              <w:jc w:val="center"/>
              <w:rPr>
                <w:rFonts w:hint="eastAsia" w:ascii="宋体" w:hAnsi="宋体" w:eastAsia="宋体" w:cs="宋体"/>
                <w:szCs w:val="21"/>
              </w:rPr>
            </w:pPr>
            <w:r>
              <w:rPr>
                <w:rFonts w:hint="eastAsia" w:ascii="宋体" w:hAnsi="宋体" w:eastAsia="宋体" w:cs="宋体"/>
                <w:szCs w:val="21"/>
              </w:rPr>
              <w:t>（万元）</w:t>
            </w:r>
          </w:p>
        </w:tc>
        <w:tc>
          <w:tcPr>
            <w:tcW w:w="1843" w:type="dxa"/>
            <w:tcBorders>
              <w:top w:val="single" w:color="auto" w:sz="4" w:space="0"/>
              <w:left w:val="single" w:color="auto" w:sz="4" w:space="0"/>
              <w:bottom w:val="single" w:color="auto" w:sz="4" w:space="0"/>
            </w:tcBorders>
            <w:vAlign w:val="center"/>
          </w:tcPr>
          <w:p w14:paraId="442ADF71">
            <w:pPr>
              <w:jc w:val="center"/>
              <w:rPr>
                <w:rFonts w:hint="eastAsia" w:ascii="宋体" w:hAnsi="宋体" w:eastAsia="宋体" w:cs="宋体"/>
                <w:szCs w:val="21"/>
              </w:rPr>
            </w:pPr>
          </w:p>
        </w:tc>
      </w:tr>
      <w:tr w14:paraId="3B45E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57" w:type="dxa"/>
            <w:gridSpan w:val="6"/>
            <w:tcBorders>
              <w:top w:val="single" w:color="auto" w:sz="4" w:space="0"/>
              <w:bottom w:val="single" w:color="auto" w:sz="4" w:space="0"/>
            </w:tcBorders>
          </w:tcPr>
          <w:p w14:paraId="6D788172">
            <w:pPr>
              <w:jc w:val="left"/>
              <w:rPr>
                <w:rFonts w:hint="eastAsia" w:ascii="等线" w:hAnsi="等线" w:eastAsia="等线" w:cs="仿宋_GB2312"/>
                <w:b/>
                <w:szCs w:val="21"/>
              </w:rPr>
            </w:pPr>
            <w:r>
              <w:rPr>
                <w:rFonts w:hint="eastAsia" w:ascii="等线" w:hAnsi="等线" w:eastAsia="等线" w:cs="宋体"/>
                <w:b/>
                <w:kern w:val="0"/>
                <w:szCs w:val="21"/>
              </w:rPr>
              <w:t>主要功能要求</w:t>
            </w:r>
            <w:r>
              <w:rPr>
                <w:rFonts w:hint="eastAsia" w:ascii="等线" w:hAnsi="等线" w:eastAsia="等线" w:cs="仿宋_GB2312"/>
                <w:b/>
                <w:szCs w:val="21"/>
              </w:rPr>
              <w:t>：</w:t>
            </w:r>
            <w:r>
              <w:rPr>
                <w:rFonts w:ascii="等线" w:hAnsi="等线" w:eastAsia="等线" w:cs="仿宋_GB2312"/>
                <w:b/>
                <w:szCs w:val="21"/>
              </w:rPr>
              <w:t xml:space="preserve"> </w:t>
            </w:r>
          </w:p>
          <w:p w14:paraId="430AEFEB">
            <w:pPr>
              <w:jc w:val="left"/>
              <w:rPr>
                <w:rFonts w:hint="eastAsia" w:ascii="宋体" w:hAnsi="宋体" w:eastAsia="宋体" w:cs="宋体"/>
                <w:szCs w:val="21"/>
              </w:rPr>
            </w:pPr>
            <w:r>
              <w:rPr>
                <w:rFonts w:hint="eastAsia" w:ascii="宋体" w:hAnsi="宋体" w:eastAsia="宋体" w:cs="宋体"/>
                <w:szCs w:val="21"/>
              </w:rPr>
              <w:t>软件功能</w:t>
            </w:r>
          </w:p>
          <w:p w14:paraId="15A2EDCE">
            <w:pPr>
              <w:jc w:val="left"/>
              <w:rPr>
                <w:rFonts w:hint="eastAsia" w:ascii="宋体" w:hAnsi="宋体" w:eastAsia="宋体" w:cs="宋体"/>
                <w:szCs w:val="21"/>
              </w:rPr>
            </w:pPr>
            <w:r>
              <w:rPr>
                <w:rFonts w:hint="eastAsia" w:ascii="宋体" w:hAnsi="宋体" w:eastAsia="宋体" w:cs="宋体"/>
                <w:szCs w:val="21"/>
              </w:rPr>
              <w:t>1、要有自助终端设备借还应用系统，可与图书馆后台管理系统通过SIP2/NCIP实现无缝对接，必须能提供读者借书、还书、续借、借阅查询等基本功能。</w:t>
            </w:r>
          </w:p>
          <w:p w14:paraId="2689ACBD">
            <w:pPr>
              <w:jc w:val="left"/>
              <w:rPr>
                <w:rFonts w:hint="eastAsia" w:ascii="宋体" w:hAnsi="宋体" w:eastAsia="宋体" w:cs="宋体"/>
                <w:szCs w:val="21"/>
              </w:rPr>
            </w:pPr>
            <w:r>
              <w:rPr>
                <w:rFonts w:hint="eastAsia" w:ascii="宋体" w:hAnsi="宋体" w:eastAsia="宋体" w:cs="宋体"/>
                <w:szCs w:val="21"/>
              </w:rPr>
              <w:t>2、要支持展示活动通知，可展示后台系统编辑对应的通知内容，对多条通知信息进行轮播。支持跑马灯、上下切换等展示方式；支持设置屏保启动间隔时间，设备处于闲置状态，可以进行屏保推荐展示。支持展示图书馆的LOGO图片，可根据需要展示在后台系统上传相应的LOGO图片。</w:t>
            </w:r>
          </w:p>
          <w:p w14:paraId="0AB48B48">
            <w:pPr>
              <w:jc w:val="left"/>
              <w:rPr>
                <w:rFonts w:hint="eastAsia" w:ascii="宋体" w:hAnsi="宋体" w:eastAsia="宋体" w:cs="宋体"/>
                <w:szCs w:val="21"/>
              </w:rPr>
            </w:pPr>
            <w:r>
              <w:rPr>
                <w:rFonts w:hint="eastAsia" w:ascii="宋体" w:hAnsi="宋体" w:eastAsia="宋体" w:cs="宋体"/>
                <w:szCs w:val="21"/>
              </w:rPr>
              <w:t>3、具有语音播报功能，在读者操作借、还、续借、借阅查询等功能时，系统同步播报操作语音和相应文字提示，指引用户自助借还等操作。</w:t>
            </w:r>
          </w:p>
          <w:p w14:paraId="4B4FFA9C">
            <w:pPr>
              <w:jc w:val="left"/>
              <w:rPr>
                <w:rFonts w:hint="eastAsia" w:ascii="宋体" w:hAnsi="宋体" w:eastAsia="宋体" w:cs="宋体"/>
                <w:szCs w:val="21"/>
              </w:rPr>
            </w:pPr>
            <w:r>
              <w:rPr>
                <w:rFonts w:hint="eastAsia" w:ascii="宋体" w:hAnsi="宋体" w:eastAsia="宋体" w:cs="宋体"/>
                <w:szCs w:val="21"/>
              </w:rPr>
              <w:t>4、设备可扩展支持指纹智慧识别功能：支持读者指纹识别，读者绑定指纹后可通过指纹识别认证来借书、还书。同时读者指纹信息可上传到智慧图书馆管理系统管理终端平台，可在一台自助终端设备绑定指纹后多台自助终端设备识别使用。读者指纹登入认证识别速度在2秒内完成。</w:t>
            </w:r>
          </w:p>
          <w:p w14:paraId="564E0804">
            <w:pPr>
              <w:jc w:val="left"/>
              <w:rPr>
                <w:rFonts w:hint="eastAsia" w:ascii="宋体" w:hAnsi="宋体" w:eastAsia="宋体" w:cs="宋体"/>
                <w:szCs w:val="21"/>
              </w:rPr>
            </w:pPr>
            <w:r>
              <w:rPr>
                <w:rFonts w:hint="eastAsia" w:ascii="宋体" w:hAnsi="宋体" w:eastAsia="宋体" w:cs="宋体"/>
                <w:szCs w:val="21"/>
              </w:rPr>
              <w:t>5、可拓展虚拟键盘操作功能，可开启或关闭按键声音；可开启或关闭按键震动；可开启或关闭联想输入；可快捷切换使用中英文输入。</w:t>
            </w:r>
          </w:p>
          <w:p w14:paraId="0A965706">
            <w:pPr>
              <w:jc w:val="left"/>
              <w:rPr>
                <w:rFonts w:hint="eastAsia" w:ascii="宋体" w:hAnsi="宋体" w:eastAsia="宋体" w:cs="宋体"/>
                <w:szCs w:val="21"/>
              </w:rPr>
            </w:pPr>
            <w:r>
              <w:rPr>
                <w:rFonts w:hint="eastAsia" w:ascii="宋体" w:hAnsi="宋体" w:eastAsia="宋体" w:cs="宋体"/>
                <w:szCs w:val="21"/>
              </w:rPr>
              <w:t>设备：</w:t>
            </w:r>
          </w:p>
          <w:p w14:paraId="4495454A">
            <w:pPr>
              <w:jc w:val="left"/>
              <w:rPr>
                <w:rFonts w:hint="eastAsia" w:ascii="宋体" w:hAnsi="宋体" w:eastAsia="宋体" w:cs="宋体"/>
                <w:szCs w:val="21"/>
              </w:rPr>
            </w:pPr>
            <w:r>
              <w:rPr>
                <w:rFonts w:hint="eastAsia" w:ascii="宋体" w:hAnsi="宋体" w:eastAsia="宋体" w:cs="宋体"/>
                <w:szCs w:val="21"/>
              </w:rPr>
              <w:t>1.工作频率：≥13.56MHz；</w:t>
            </w:r>
          </w:p>
          <w:p w14:paraId="2D9005FF">
            <w:pPr>
              <w:jc w:val="left"/>
              <w:rPr>
                <w:rFonts w:hint="eastAsia" w:ascii="宋体" w:hAnsi="宋体" w:eastAsia="宋体" w:cs="宋体"/>
                <w:szCs w:val="21"/>
              </w:rPr>
            </w:pPr>
            <w:r>
              <w:rPr>
                <w:rFonts w:hint="eastAsia" w:ascii="宋体" w:hAnsi="宋体" w:eastAsia="宋体" w:cs="宋体"/>
                <w:szCs w:val="21"/>
              </w:rPr>
              <w:t>2.至少符合行业标准ISO18000-3，ISO15693</w:t>
            </w:r>
          </w:p>
          <w:p w14:paraId="0942C083">
            <w:pPr>
              <w:jc w:val="left"/>
              <w:rPr>
                <w:rFonts w:hint="eastAsia" w:ascii="宋体" w:hAnsi="宋体" w:eastAsia="宋体" w:cs="宋体"/>
                <w:szCs w:val="21"/>
              </w:rPr>
            </w:pPr>
            <w:r>
              <w:rPr>
                <w:rFonts w:hint="eastAsia" w:ascii="宋体" w:hAnsi="宋体" w:eastAsia="宋体" w:cs="宋体"/>
                <w:szCs w:val="21"/>
              </w:rPr>
              <w:t>3.阅读范围：至少达到300mm范围以内</w:t>
            </w:r>
          </w:p>
          <w:p w14:paraId="60E00FE5">
            <w:pPr>
              <w:jc w:val="left"/>
              <w:rPr>
                <w:rFonts w:hint="eastAsia" w:ascii="宋体" w:hAnsi="宋体" w:eastAsia="宋体" w:cs="宋体"/>
                <w:szCs w:val="21"/>
              </w:rPr>
            </w:pPr>
            <w:r>
              <w:rPr>
                <w:rFonts w:hint="eastAsia" w:ascii="宋体" w:hAnsi="宋体" w:eastAsia="宋体" w:cs="宋体"/>
                <w:szCs w:val="21"/>
              </w:rPr>
              <w:t>4.屏幕尺寸：屏幕为左右结构设计，主屏幕≥23.6寸触摸显示屏；附屏为≥10.1寸广告显示屏，</w:t>
            </w:r>
          </w:p>
          <w:p w14:paraId="0ECEA7C6">
            <w:pPr>
              <w:jc w:val="left"/>
              <w:rPr>
                <w:rFonts w:hint="eastAsia" w:ascii="宋体" w:hAnsi="宋体" w:eastAsia="宋体" w:cs="宋体"/>
                <w:szCs w:val="21"/>
              </w:rPr>
            </w:pPr>
            <w:r>
              <w:rPr>
                <w:rFonts w:hint="eastAsia" w:ascii="宋体" w:hAnsi="宋体" w:eastAsia="宋体" w:cs="宋体"/>
                <w:szCs w:val="21"/>
              </w:rPr>
              <w:t>5.主机配置：≥四核，最高主频 1.6GHz，内 存：≥4G，存储空间：≥32G</w:t>
            </w:r>
          </w:p>
          <w:p w14:paraId="290719C4">
            <w:pPr>
              <w:jc w:val="left"/>
              <w:rPr>
                <w:rFonts w:hint="eastAsia" w:ascii="宋体" w:hAnsi="宋体" w:eastAsia="宋体" w:cs="宋体"/>
                <w:szCs w:val="21"/>
              </w:rPr>
            </w:pPr>
            <w:r>
              <w:rPr>
                <w:rFonts w:hint="eastAsia" w:ascii="宋体" w:hAnsi="宋体" w:eastAsia="宋体" w:cs="宋体"/>
                <w:szCs w:val="21"/>
              </w:rPr>
              <w:t>6.网路接口：支持RJ45、无线WiFi</w:t>
            </w:r>
          </w:p>
          <w:p w14:paraId="10744EF2">
            <w:pPr>
              <w:jc w:val="left"/>
              <w:rPr>
                <w:rFonts w:hint="eastAsia" w:ascii="宋体" w:hAnsi="宋体" w:eastAsia="宋体" w:cs="宋体"/>
                <w:szCs w:val="21"/>
              </w:rPr>
            </w:pPr>
            <w:r>
              <w:rPr>
                <w:rFonts w:hint="eastAsia" w:ascii="宋体" w:hAnsi="宋体" w:eastAsia="宋体" w:cs="宋体"/>
                <w:szCs w:val="21"/>
              </w:rPr>
              <w:t>7.灯箱：亚克力板LED氛围多功能灯箱</w:t>
            </w:r>
          </w:p>
          <w:p w14:paraId="59054C1D">
            <w:pPr>
              <w:jc w:val="left"/>
              <w:rPr>
                <w:rFonts w:hint="eastAsia" w:ascii="宋体" w:hAnsi="宋体" w:eastAsia="宋体" w:cs="宋体"/>
                <w:szCs w:val="21"/>
              </w:rPr>
            </w:pPr>
            <w:r>
              <w:rPr>
                <w:rFonts w:hint="eastAsia" w:ascii="宋体" w:hAnsi="宋体" w:eastAsia="宋体" w:cs="宋体"/>
                <w:szCs w:val="21"/>
              </w:rPr>
              <w:t>8.设备尺寸至少有：687*600*1610mm（长*宽*高）</w:t>
            </w:r>
          </w:p>
        </w:tc>
      </w:tr>
    </w:tbl>
    <w:p w14:paraId="04101C41">
      <w:pPr>
        <w:pStyle w:val="4"/>
        <w:numPr>
          <w:ilvl w:val="0"/>
          <w:numId w:val="0"/>
        </w:numPr>
        <w:rPr>
          <w:rFonts w:eastAsia="宋体"/>
          <w:b/>
        </w:rPr>
      </w:pPr>
    </w:p>
    <w:p w14:paraId="79188B1A">
      <w:pPr>
        <w:pStyle w:val="4"/>
        <w:numPr>
          <w:ilvl w:val="0"/>
          <w:numId w:val="0"/>
        </w:numPr>
        <w:rPr>
          <w:rFonts w:eastAsia="宋体"/>
          <w:b/>
        </w:rPr>
      </w:pPr>
      <w:r>
        <w:rPr>
          <w:rFonts w:hint="eastAsia" w:eastAsia="宋体"/>
          <w:b/>
        </w:rPr>
        <w:t>46、</w:t>
      </w:r>
    </w:p>
    <w:tbl>
      <w:tblPr>
        <w:tblStyle w:val="1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1701"/>
        <w:gridCol w:w="992"/>
        <w:gridCol w:w="1417"/>
        <w:gridCol w:w="1418"/>
        <w:gridCol w:w="1843"/>
      </w:tblGrid>
      <w:tr w14:paraId="64D1D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8" w:hRule="atLeast"/>
        </w:trPr>
        <w:tc>
          <w:tcPr>
            <w:tcW w:w="1986" w:type="dxa"/>
            <w:tcBorders>
              <w:bottom w:val="single" w:color="auto" w:sz="4" w:space="0"/>
              <w:right w:val="single" w:color="auto" w:sz="4" w:space="0"/>
            </w:tcBorders>
            <w:vAlign w:val="center"/>
          </w:tcPr>
          <w:p w14:paraId="3D9D6C11">
            <w:pPr>
              <w:jc w:val="center"/>
              <w:rPr>
                <w:rFonts w:hint="eastAsia" w:ascii="宋体" w:hAnsi="宋体" w:eastAsia="宋体" w:cs="宋体"/>
                <w:szCs w:val="21"/>
              </w:rPr>
            </w:pPr>
            <w:r>
              <w:rPr>
                <w:rFonts w:hint="eastAsia" w:ascii="宋体" w:hAnsi="宋体" w:eastAsia="宋体" w:cs="宋体"/>
                <w:szCs w:val="21"/>
              </w:rPr>
              <w:t>项目名称</w:t>
            </w:r>
          </w:p>
        </w:tc>
        <w:tc>
          <w:tcPr>
            <w:tcW w:w="7371" w:type="dxa"/>
            <w:gridSpan w:val="5"/>
            <w:tcBorders>
              <w:left w:val="single" w:color="auto" w:sz="4" w:space="0"/>
              <w:bottom w:val="single" w:color="auto" w:sz="4" w:space="0"/>
            </w:tcBorders>
            <w:vAlign w:val="center"/>
          </w:tcPr>
          <w:p w14:paraId="5B479952">
            <w:pPr>
              <w:jc w:val="center"/>
              <w:rPr>
                <w:rFonts w:hint="eastAsia" w:ascii="宋体" w:hAnsi="宋体" w:eastAsia="宋体" w:cs="宋体"/>
                <w:szCs w:val="21"/>
              </w:rPr>
            </w:pPr>
            <w:r>
              <w:rPr>
                <w:rFonts w:hint="eastAsia" w:ascii="宋体" w:hAnsi="宋体" w:eastAsia="宋体" w:cs="宋体"/>
                <w:szCs w:val="21"/>
              </w:rPr>
              <w:t>RFID安全门（含软件）</w:t>
            </w:r>
          </w:p>
        </w:tc>
      </w:tr>
      <w:tr w14:paraId="321D7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986" w:type="dxa"/>
            <w:tcBorders>
              <w:top w:val="single" w:color="auto" w:sz="4" w:space="0"/>
              <w:bottom w:val="single" w:color="auto" w:sz="4" w:space="0"/>
              <w:right w:val="single" w:color="auto" w:sz="4" w:space="0"/>
            </w:tcBorders>
            <w:vAlign w:val="center"/>
          </w:tcPr>
          <w:p w14:paraId="60C3BAB2">
            <w:pPr>
              <w:jc w:val="center"/>
              <w:rPr>
                <w:rFonts w:hint="eastAsia" w:ascii="宋体" w:hAnsi="宋体" w:eastAsia="宋体" w:cs="宋体"/>
                <w:szCs w:val="21"/>
              </w:rPr>
            </w:pPr>
            <w:r>
              <w:rPr>
                <w:rFonts w:hint="eastAsia" w:ascii="宋体" w:hAnsi="宋体" w:eastAsia="宋体" w:cs="宋体"/>
                <w:szCs w:val="21"/>
              </w:rPr>
              <w:t>预算单价</w:t>
            </w:r>
          </w:p>
          <w:p w14:paraId="4FDE2E28">
            <w:pPr>
              <w:jc w:val="center"/>
              <w:rPr>
                <w:rFonts w:hint="eastAsia" w:ascii="宋体" w:hAnsi="宋体" w:eastAsia="宋体" w:cs="宋体"/>
                <w:szCs w:val="21"/>
              </w:rPr>
            </w:pPr>
            <w:r>
              <w:rPr>
                <w:rFonts w:hint="eastAsia" w:ascii="宋体" w:hAnsi="宋体" w:eastAsia="宋体" w:cs="宋体"/>
                <w:szCs w:val="21"/>
              </w:rPr>
              <w:t>（万元）</w:t>
            </w:r>
          </w:p>
        </w:tc>
        <w:tc>
          <w:tcPr>
            <w:tcW w:w="1701" w:type="dxa"/>
            <w:tcBorders>
              <w:top w:val="single" w:color="auto" w:sz="4" w:space="0"/>
              <w:bottom w:val="single" w:color="auto" w:sz="4" w:space="0"/>
              <w:right w:val="single" w:color="auto" w:sz="4" w:space="0"/>
            </w:tcBorders>
            <w:vAlign w:val="center"/>
          </w:tcPr>
          <w:p w14:paraId="199D992A">
            <w:pPr>
              <w:ind w:firstLine="420" w:firstLineChars="200"/>
              <w:rPr>
                <w:rFonts w:hint="eastAsia" w:ascii="宋体" w:hAnsi="宋体" w:eastAsia="宋体" w:cs="宋体"/>
                <w:szCs w:val="21"/>
              </w:rPr>
            </w:pPr>
          </w:p>
        </w:tc>
        <w:tc>
          <w:tcPr>
            <w:tcW w:w="992" w:type="dxa"/>
            <w:tcBorders>
              <w:top w:val="single" w:color="auto" w:sz="4" w:space="0"/>
              <w:bottom w:val="single" w:color="auto" w:sz="4" w:space="0"/>
              <w:right w:val="single" w:color="auto" w:sz="4" w:space="0"/>
            </w:tcBorders>
            <w:vAlign w:val="center"/>
          </w:tcPr>
          <w:p w14:paraId="4E09918F">
            <w:pPr>
              <w:jc w:val="center"/>
              <w:rPr>
                <w:rFonts w:hint="eastAsia" w:ascii="宋体" w:hAnsi="宋体" w:eastAsia="宋体" w:cs="宋体"/>
                <w:szCs w:val="21"/>
              </w:rPr>
            </w:pPr>
            <w:r>
              <w:rPr>
                <w:rFonts w:hint="eastAsia" w:ascii="宋体" w:hAnsi="宋体" w:eastAsia="宋体" w:cs="宋体"/>
                <w:szCs w:val="21"/>
              </w:rPr>
              <w:t>数量</w:t>
            </w:r>
          </w:p>
          <w:p w14:paraId="602208B8">
            <w:pPr>
              <w:jc w:val="center"/>
              <w:rPr>
                <w:rFonts w:hint="eastAsia" w:ascii="宋体" w:hAnsi="宋体" w:eastAsia="宋体" w:cs="宋体"/>
                <w:szCs w:val="21"/>
              </w:rPr>
            </w:pPr>
            <w:r>
              <w:rPr>
                <w:rFonts w:hint="eastAsia" w:ascii="宋体" w:hAnsi="宋体" w:eastAsia="宋体" w:cs="宋体"/>
                <w:szCs w:val="21"/>
              </w:rPr>
              <w:t>(件/套)</w:t>
            </w:r>
          </w:p>
        </w:tc>
        <w:tc>
          <w:tcPr>
            <w:tcW w:w="1417" w:type="dxa"/>
            <w:tcBorders>
              <w:top w:val="single" w:color="auto" w:sz="4" w:space="0"/>
              <w:left w:val="single" w:color="auto" w:sz="4" w:space="0"/>
              <w:bottom w:val="single" w:color="auto" w:sz="4" w:space="0"/>
              <w:right w:val="single" w:color="auto" w:sz="4" w:space="0"/>
            </w:tcBorders>
            <w:vAlign w:val="center"/>
          </w:tcPr>
          <w:p w14:paraId="14B558A8">
            <w:pPr>
              <w:jc w:val="center"/>
              <w:rPr>
                <w:rFonts w:hint="eastAsia" w:ascii="宋体" w:hAnsi="宋体" w:eastAsia="宋体" w:cs="宋体"/>
                <w:szCs w:val="21"/>
              </w:rPr>
            </w:pPr>
            <w:r>
              <w:rPr>
                <w:rFonts w:hint="eastAsia" w:ascii="宋体" w:hAnsi="宋体" w:eastAsia="宋体" w:cs="宋体"/>
                <w:szCs w:val="21"/>
              </w:rPr>
              <w:t>2片</w:t>
            </w:r>
          </w:p>
        </w:tc>
        <w:tc>
          <w:tcPr>
            <w:tcW w:w="1418" w:type="dxa"/>
            <w:tcBorders>
              <w:top w:val="single" w:color="auto" w:sz="4" w:space="0"/>
              <w:left w:val="single" w:color="auto" w:sz="4" w:space="0"/>
              <w:bottom w:val="single" w:color="auto" w:sz="4" w:space="0"/>
              <w:right w:val="single" w:color="auto" w:sz="4" w:space="0"/>
            </w:tcBorders>
            <w:vAlign w:val="center"/>
          </w:tcPr>
          <w:p w14:paraId="0C16E865">
            <w:pPr>
              <w:jc w:val="center"/>
              <w:rPr>
                <w:rFonts w:hint="eastAsia" w:ascii="宋体" w:hAnsi="宋体" w:eastAsia="宋体" w:cs="宋体"/>
                <w:szCs w:val="21"/>
              </w:rPr>
            </w:pPr>
            <w:r>
              <w:rPr>
                <w:rFonts w:hint="eastAsia" w:ascii="宋体" w:hAnsi="宋体" w:eastAsia="宋体" w:cs="宋体"/>
                <w:szCs w:val="21"/>
              </w:rPr>
              <w:t>预算总金额</w:t>
            </w:r>
          </w:p>
          <w:p w14:paraId="65DE297B">
            <w:pPr>
              <w:jc w:val="center"/>
              <w:rPr>
                <w:rFonts w:hint="eastAsia" w:ascii="宋体" w:hAnsi="宋体" w:eastAsia="宋体" w:cs="宋体"/>
                <w:szCs w:val="21"/>
              </w:rPr>
            </w:pPr>
            <w:r>
              <w:rPr>
                <w:rFonts w:hint="eastAsia" w:ascii="宋体" w:hAnsi="宋体" w:eastAsia="宋体" w:cs="宋体"/>
                <w:szCs w:val="21"/>
              </w:rPr>
              <w:t>（万元）</w:t>
            </w:r>
          </w:p>
        </w:tc>
        <w:tc>
          <w:tcPr>
            <w:tcW w:w="1843" w:type="dxa"/>
            <w:tcBorders>
              <w:top w:val="single" w:color="auto" w:sz="4" w:space="0"/>
              <w:left w:val="single" w:color="auto" w:sz="4" w:space="0"/>
              <w:bottom w:val="single" w:color="auto" w:sz="4" w:space="0"/>
            </w:tcBorders>
            <w:vAlign w:val="center"/>
          </w:tcPr>
          <w:p w14:paraId="16EA35C4">
            <w:pPr>
              <w:jc w:val="center"/>
              <w:rPr>
                <w:rFonts w:hint="eastAsia" w:ascii="宋体" w:hAnsi="宋体" w:eastAsia="宋体" w:cs="宋体"/>
                <w:szCs w:val="21"/>
              </w:rPr>
            </w:pPr>
          </w:p>
        </w:tc>
      </w:tr>
      <w:tr w14:paraId="450DB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57" w:type="dxa"/>
            <w:gridSpan w:val="6"/>
            <w:tcBorders>
              <w:top w:val="single" w:color="auto" w:sz="4" w:space="0"/>
              <w:bottom w:val="single" w:color="auto" w:sz="4" w:space="0"/>
            </w:tcBorders>
          </w:tcPr>
          <w:p w14:paraId="2E89B90F">
            <w:pPr>
              <w:jc w:val="left"/>
              <w:rPr>
                <w:rFonts w:hint="eastAsia" w:ascii="等线" w:hAnsi="等线" w:eastAsia="等线" w:cs="仿宋_GB2312"/>
                <w:b/>
                <w:szCs w:val="21"/>
              </w:rPr>
            </w:pPr>
            <w:r>
              <w:rPr>
                <w:rFonts w:hint="eastAsia" w:ascii="等线" w:hAnsi="等线" w:eastAsia="等线" w:cs="宋体"/>
                <w:b/>
                <w:kern w:val="0"/>
                <w:szCs w:val="21"/>
              </w:rPr>
              <w:t>主要功能要求</w:t>
            </w:r>
            <w:r>
              <w:rPr>
                <w:rFonts w:hint="eastAsia" w:ascii="等线" w:hAnsi="等线" w:eastAsia="等线" w:cs="仿宋_GB2312"/>
                <w:b/>
                <w:szCs w:val="21"/>
              </w:rPr>
              <w:t>：</w:t>
            </w:r>
            <w:r>
              <w:rPr>
                <w:rFonts w:ascii="等线" w:hAnsi="等线" w:eastAsia="等线" w:cs="仿宋_GB2312"/>
                <w:b/>
                <w:szCs w:val="21"/>
              </w:rPr>
              <w:t xml:space="preserve"> </w:t>
            </w:r>
          </w:p>
          <w:p w14:paraId="748D4585">
            <w:pPr>
              <w:jc w:val="left"/>
              <w:rPr>
                <w:rFonts w:hint="eastAsia" w:ascii="宋体" w:hAnsi="宋体" w:eastAsia="宋体" w:cs="宋体"/>
                <w:szCs w:val="21"/>
              </w:rPr>
            </w:pPr>
            <w:r>
              <w:rPr>
                <w:rFonts w:hint="eastAsia" w:ascii="宋体" w:hAnsi="宋体" w:eastAsia="宋体" w:cs="宋体"/>
                <w:szCs w:val="21"/>
              </w:rPr>
              <w:t>软件功能</w:t>
            </w:r>
          </w:p>
          <w:p w14:paraId="6AB0EDAF">
            <w:pPr>
              <w:jc w:val="left"/>
              <w:rPr>
                <w:rFonts w:hint="eastAsia" w:ascii="宋体" w:hAnsi="宋体" w:eastAsia="宋体" w:cs="宋体"/>
                <w:szCs w:val="21"/>
              </w:rPr>
            </w:pPr>
            <w:r>
              <w:rPr>
                <w:rFonts w:hint="eastAsia" w:ascii="宋体" w:hAnsi="宋体" w:eastAsia="宋体" w:cs="宋体"/>
                <w:szCs w:val="21"/>
              </w:rPr>
              <w:t>1.要符合ISO15693标准、ISO18000-3标准等；</w:t>
            </w:r>
          </w:p>
          <w:p w14:paraId="209B41D8">
            <w:pPr>
              <w:jc w:val="left"/>
              <w:rPr>
                <w:rFonts w:hint="eastAsia" w:ascii="宋体" w:hAnsi="宋体" w:eastAsia="宋体" w:cs="宋体"/>
                <w:szCs w:val="21"/>
              </w:rPr>
            </w:pPr>
            <w:r>
              <w:rPr>
                <w:rFonts w:hint="eastAsia" w:ascii="宋体" w:hAnsi="宋体" w:eastAsia="宋体" w:cs="宋体"/>
                <w:szCs w:val="21"/>
              </w:rPr>
              <w:t>2.可以非接触式的快速识别粘贴在流通文献上的RFID标签.可检测是否有遗漏处理的图书带出；</w:t>
            </w:r>
          </w:p>
          <w:p w14:paraId="7F39CB30">
            <w:pPr>
              <w:jc w:val="left"/>
              <w:rPr>
                <w:rFonts w:hint="eastAsia" w:ascii="宋体" w:hAnsi="宋体" w:eastAsia="宋体" w:cs="宋体"/>
                <w:szCs w:val="21"/>
              </w:rPr>
            </w:pPr>
            <w:r>
              <w:rPr>
                <w:rFonts w:hint="eastAsia" w:ascii="宋体" w:hAnsi="宋体" w:eastAsia="宋体" w:cs="宋体"/>
                <w:szCs w:val="21"/>
              </w:rPr>
              <w:t>3.设备系统需具有高侦测性能，集成红外传感器，可实现人员进出方向识别和人流量统计，能够进行三维监测，无误报、无漏报；</w:t>
            </w:r>
          </w:p>
          <w:p w14:paraId="6734FAD4">
            <w:pPr>
              <w:jc w:val="left"/>
              <w:rPr>
                <w:rFonts w:hint="eastAsia" w:ascii="宋体" w:hAnsi="宋体" w:eastAsia="宋体" w:cs="宋体"/>
                <w:szCs w:val="21"/>
              </w:rPr>
            </w:pPr>
            <w:r>
              <w:rPr>
                <w:rFonts w:hint="eastAsia" w:ascii="宋体" w:hAnsi="宋体" w:eastAsia="宋体" w:cs="宋体"/>
                <w:szCs w:val="21"/>
              </w:rPr>
              <w:t>4.支持多种报警检测模式：EAS、AFI、EAS+AFI；</w:t>
            </w:r>
          </w:p>
          <w:p w14:paraId="768783BC">
            <w:pPr>
              <w:jc w:val="left"/>
              <w:rPr>
                <w:rFonts w:hint="eastAsia" w:ascii="宋体" w:hAnsi="宋体" w:eastAsia="宋体" w:cs="宋体"/>
                <w:szCs w:val="21"/>
              </w:rPr>
            </w:pPr>
            <w:r>
              <w:rPr>
                <w:rFonts w:hint="eastAsia" w:ascii="宋体" w:hAnsi="宋体" w:eastAsia="宋体" w:cs="宋体"/>
                <w:szCs w:val="21"/>
              </w:rPr>
              <w:t>5.与智能门禁系统联动工作，发生报警时，门禁系统同时关闭，保证馆内资源安全；</w:t>
            </w:r>
          </w:p>
          <w:p w14:paraId="47D5B2A4">
            <w:pPr>
              <w:jc w:val="left"/>
              <w:rPr>
                <w:rFonts w:hint="eastAsia" w:ascii="宋体" w:hAnsi="宋体" w:eastAsia="宋体" w:cs="宋体"/>
                <w:szCs w:val="21"/>
              </w:rPr>
            </w:pPr>
            <w:r>
              <w:rPr>
                <w:rFonts w:hint="eastAsia" w:ascii="宋体" w:hAnsi="宋体" w:eastAsia="宋体" w:cs="宋体"/>
                <w:szCs w:val="21"/>
              </w:rPr>
              <w:t>6.通道安全门具备单通道独立报警和语音提示功能。支持声光报警、支持语音报警、蜂鸣器音量可调节。语音报警具有自定义语音提示功能，支持MP3格式，可配置不少于5个告警、提示等语音文件。语音内容可以现场录制并在报警时同时播放语音提示。</w:t>
            </w:r>
          </w:p>
          <w:p w14:paraId="6C33146B">
            <w:pPr>
              <w:jc w:val="left"/>
              <w:rPr>
                <w:rFonts w:hint="eastAsia" w:ascii="宋体" w:hAnsi="宋体" w:eastAsia="宋体" w:cs="宋体"/>
                <w:szCs w:val="21"/>
              </w:rPr>
            </w:pPr>
            <w:r>
              <w:rPr>
                <w:rFonts w:hint="eastAsia" w:ascii="宋体" w:hAnsi="宋体" w:eastAsia="宋体" w:cs="宋体"/>
                <w:szCs w:val="21"/>
              </w:rPr>
              <w:t>设备数据需求：</w:t>
            </w:r>
          </w:p>
          <w:p w14:paraId="7EA33AB6">
            <w:pPr>
              <w:jc w:val="left"/>
              <w:rPr>
                <w:rFonts w:hint="eastAsia" w:ascii="宋体" w:hAnsi="宋体" w:eastAsia="宋体" w:cs="宋体"/>
                <w:szCs w:val="21"/>
              </w:rPr>
            </w:pPr>
            <w:r>
              <w:rPr>
                <w:rFonts w:hint="eastAsia" w:ascii="宋体" w:hAnsi="宋体" w:eastAsia="宋体" w:cs="宋体"/>
                <w:szCs w:val="21"/>
              </w:rPr>
              <w:t>1.工作频率：13.56 MHz；</w:t>
            </w:r>
          </w:p>
          <w:p w14:paraId="57106368">
            <w:pPr>
              <w:jc w:val="left"/>
              <w:rPr>
                <w:rFonts w:hint="eastAsia" w:ascii="宋体" w:hAnsi="宋体" w:eastAsia="宋体" w:cs="宋体"/>
                <w:szCs w:val="21"/>
              </w:rPr>
            </w:pPr>
            <w:r>
              <w:rPr>
                <w:rFonts w:hint="eastAsia" w:ascii="宋体" w:hAnsi="宋体" w:eastAsia="宋体" w:cs="宋体"/>
                <w:szCs w:val="21"/>
              </w:rPr>
              <w:t>2.阅读范围半径：确保安全门周边500mm以内为有效的阅读区域;</w:t>
            </w:r>
          </w:p>
          <w:p w14:paraId="2AC28066">
            <w:pPr>
              <w:jc w:val="left"/>
              <w:rPr>
                <w:rFonts w:hint="eastAsia" w:ascii="宋体" w:hAnsi="宋体" w:eastAsia="宋体" w:cs="宋体"/>
                <w:szCs w:val="21"/>
              </w:rPr>
            </w:pPr>
            <w:r>
              <w:rPr>
                <w:rFonts w:hint="eastAsia" w:ascii="宋体" w:hAnsi="宋体" w:eastAsia="宋体" w:cs="宋体"/>
                <w:szCs w:val="21"/>
              </w:rPr>
              <w:t>3.通道宽度:80-120cm，建议90cm;</w:t>
            </w:r>
          </w:p>
          <w:p w14:paraId="02C486F3">
            <w:pPr>
              <w:jc w:val="left"/>
              <w:rPr>
                <w:rFonts w:hint="eastAsia" w:ascii="宋体" w:hAnsi="宋体" w:eastAsia="宋体" w:cs="宋体"/>
                <w:szCs w:val="21"/>
              </w:rPr>
            </w:pPr>
            <w:r>
              <w:rPr>
                <w:rFonts w:hint="eastAsia" w:ascii="宋体" w:hAnsi="宋体" w:eastAsia="宋体" w:cs="宋体"/>
                <w:szCs w:val="21"/>
              </w:rPr>
              <w:t xml:space="preserve">4.响应速度：≥10个标签/秒； </w:t>
            </w:r>
          </w:p>
          <w:p w14:paraId="4879CD1A">
            <w:pPr>
              <w:jc w:val="left"/>
              <w:rPr>
                <w:rFonts w:hint="eastAsia" w:ascii="宋体" w:hAnsi="宋体" w:eastAsia="宋体" w:cs="宋体"/>
                <w:szCs w:val="21"/>
              </w:rPr>
            </w:pPr>
            <w:r>
              <w:rPr>
                <w:rFonts w:hint="eastAsia" w:ascii="宋体" w:hAnsi="宋体" w:eastAsia="宋体" w:cs="宋体"/>
                <w:szCs w:val="21"/>
              </w:rPr>
              <w:t>5.射频功率：1~8w可调；</w:t>
            </w:r>
          </w:p>
          <w:p w14:paraId="03BE3A77">
            <w:pPr>
              <w:jc w:val="left"/>
              <w:rPr>
                <w:rFonts w:hint="eastAsia" w:ascii="宋体" w:hAnsi="宋体" w:eastAsia="宋体" w:cs="宋体"/>
                <w:szCs w:val="21"/>
              </w:rPr>
            </w:pPr>
            <w:r>
              <w:rPr>
                <w:rFonts w:hint="eastAsia" w:ascii="宋体" w:hAnsi="宋体" w:eastAsia="宋体" w:cs="宋体"/>
                <w:szCs w:val="21"/>
              </w:rPr>
              <w:t>6.内置3.5寸显示屏，可显示人流量、日期信息</w:t>
            </w:r>
          </w:p>
          <w:p w14:paraId="33D58D72">
            <w:pPr>
              <w:jc w:val="left"/>
              <w:rPr>
                <w:rFonts w:hint="eastAsia" w:ascii="宋体" w:hAnsi="宋体" w:eastAsia="宋体" w:cs="宋体"/>
                <w:szCs w:val="21"/>
              </w:rPr>
            </w:pPr>
            <w:r>
              <w:rPr>
                <w:rFonts w:hint="eastAsia" w:ascii="宋体" w:hAnsi="宋体" w:eastAsia="宋体" w:cs="宋体"/>
                <w:szCs w:val="21"/>
              </w:rPr>
              <w:t>7.内置氛围灯，支持多种颜色切换</w:t>
            </w:r>
          </w:p>
          <w:p w14:paraId="22A01A52">
            <w:pPr>
              <w:jc w:val="left"/>
              <w:rPr>
                <w:rFonts w:hint="eastAsia" w:ascii="宋体" w:hAnsi="宋体" w:eastAsia="宋体" w:cs="宋体"/>
                <w:szCs w:val="21"/>
              </w:rPr>
            </w:pPr>
            <w:r>
              <w:rPr>
                <w:rFonts w:hint="eastAsia" w:ascii="宋体" w:hAnsi="宋体" w:eastAsia="宋体" w:cs="宋体"/>
                <w:szCs w:val="21"/>
              </w:rPr>
              <w:t>8.工作温度：-20℃～60℃；储存温度：-45℃～85℃；</w:t>
            </w:r>
          </w:p>
          <w:p w14:paraId="731E6F56">
            <w:pPr>
              <w:jc w:val="left"/>
              <w:rPr>
                <w:rFonts w:hint="eastAsia" w:ascii="宋体" w:hAnsi="宋体" w:eastAsia="宋体" w:cs="宋体"/>
                <w:szCs w:val="21"/>
              </w:rPr>
            </w:pPr>
            <w:r>
              <w:rPr>
                <w:rFonts w:hint="eastAsia" w:ascii="宋体" w:hAnsi="宋体" w:eastAsia="宋体" w:cs="宋体"/>
                <w:szCs w:val="21"/>
              </w:rPr>
              <w:t>9.外壳材质：亚克力和钣金</w:t>
            </w:r>
          </w:p>
          <w:p w14:paraId="71A2353E">
            <w:pPr>
              <w:jc w:val="left"/>
              <w:rPr>
                <w:rFonts w:hint="eastAsia" w:ascii="宋体" w:hAnsi="宋体" w:eastAsia="宋体" w:cs="宋体"/>
                <w:szCs w:val="21"/>
              </w:rPr>
            </w:pPr>
            <w:r>
              <w:rPr>
                <w:rFonts w:hint="eastAsia" w:ascii="宋体" w:hAnsi="宋体" w:eastAsia="宋体" w:cs="宋体"/>
                <w:szCs w:val="21"/>
              </w:rPr>
              <w:t>10.供电：AC 100～240V 50～60Hz</w:t>
            </w:r>
          </w:p>
          <w:p w14:paraId="76E1873A">
            <w:pPr>
              <w:jc w:val="left"/>
              <w:rPr>
                <w:rFonts w:hint="eastAsia" w:ascii="宋体" w:hAnsi="宋体" w:eastAsia="宋体" w:cs="宋体"/>
                <w:szCs w:val="21"/>
              </w:rPr>
            </w:pPr>
            <w:r>
              <w:rPr>
                <w:rFonts w:hint="eastAsia" w:ascii="宋体" w:hAnsi="宋体" w:eastAsia="宋体" w:cs="宋体"/>
                <w:szCs w:val="21"/>
              </w:rPr>
              <w:t>11.外观尺寸约：（长 x 宽 x 高）：630x120x1616 mm600*1610mm（长*宽*高）</w:t>
            </w:r>
          </w:p>
        </w:tc>
      </w:tr>
    </w:tbl>
    <w:p w14:paraId="3A5BA26B">
      <w:pPr>
        <w:pStyle w:val="4"/>
        <w:numPr>
          <w:ilvl w:val="0"/>
          <w:numId w:val="0"/>
        </w:numPr>
        <w:rPr>
          <w:rFonts w:eastAsia="宋体"/>
          <w:b/>
        </w:rPr>
      </w:pPr>
    </w:p>
    <w:p w14:paraId="6872C3D3">
      <w:pPr>
        <w:pStyle w:val="4"/>
        <w:numPr>
          <w:ilvl w:val="0"/>
          <w:numId w:val="0"/>
        </w:numPr>
        <w:rPr>
          <w:rFonts w:eastAsia="宋体"/>
          <w:b/>
        </w:rPr>
      </w:pPr>
      <w:r>
        <w:rPr>
          <w:rFonts w:hint="eastAsia" w:eastAsia="宋体"/>
          <w:b/>
        </w:rPr>
        <w:t>47、</w:t>
      </w:r>
    </w:p>
    <w:tbl>
      <w:tblPr>
        <w:tblStyle w:val="1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1701"/>
        <w:gridCol w:w="992"/>
        <w:gridCol w:w="1417"/>
        <w:gridCol w:w="1418"/>
        <w:gridCol w:w="1843"/>
      </w:tblGrid>
      <w:tr w14:paraId="4F2CD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1986" w:type="dxa"/>
            <w:tcBorders>
              <w:bottom w:val="single" w:color="auto" w:sz="4" w:space="0"/>
              <w:right w:val="single" w:color="auto" w:sz="4" w:space="0"/>
            </w:tcBorders>
            <w:vAlign w:val="center"/>
          </w:tcPr>
          <w:p w14:paraId="15CF7782">
            <w:pPr>
              <w:jc w:val="center"/>
              <w:rPr>
                <w:rFonts w:hint="eastAsia" w:ascii="宋体" w:hAnsi="宋体" w:eastAsia="宋体" w:cs="宋体"/>
                <w:szCs w:val="21"/>
              </w:rPr>
            </w:pPr>
            <w:r>
              <w:rPr>
                <w:rFonts w:hint="eastAsia" w:ascii="宋体" w:hAnsi="宋体" w:eastAsia="宋体" w:cs="宋体"/>
                <w:szCs w:val="21"/>
              </w:rPr>
              <w:t>项目名称</w:t>
            </w:r>
          </w:p>
        </w:tc>
        <w:tc>
          <w:tcPr>
            <w:tcW w:w="7371" w:type="dxa"/>
            <w:gridSpan w:val="5"/>
            <w:tcBorders>
              <w:left w:val="single" w:color="auto" w:sz="4" w:space="0"/>
              <w:bottom w:val="single" w:color="auto" w:sz="4" w:space="0"/>
            </w:tcBorders>
            <w:vAlign w:val="center"/>
          </w:tcPr>
          <w:p w14:paraId="53286162">
            <w:pPr>
              <w:jc w:val="center"/>
              <w:rPr>
                <w:rFonts w:hint="eastAsia" w:ascii="宋体" w:hAnsi="宋体" w:eastAsia="宋体" w:cs="宋体"/>
                <w:szCs w:val="21"/>
              </w:rPr>
            </w:pPr>
            <w:r>
              <w:rPr>
                <w:rFonts w:hint="eastAsia" w:ascii="宋体" w:hAnsi="宋体" w:eastAsia="宋体" w:cs="宋体"/>
                <w:szCs w:val="21"/>
              </w:rPr>
              <w:t>RFID标签</w:t>
            </w:r>
          </w:p>
        </w:tc>
      </w:tr>
      <w:tr w14:paraId="70A53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986" w:type="dxa"/>
            <w:tcBorders>
              <w:top w:val="single" w:color="auto" w:sz="4" w:space="0"/>
              <w:bottom w:val="single" w:color="auto" w:sz="4" w:space="0"/>
              <w:right w:val="single" w:color="auto" w:sz="4" w:space="0"/>
            </w:tcBorders>
            <w:vAlign w:val="center"/>
          </w:tcPr>
          <w:p w14:paraId="075D8558">
            <w:pPr>
              <w:jc w:val="center"/>
              <w:rPr>
                <w:rFonts w:hint="eastAsia" w:ascii="宋体" w:hAnsi="宋体" w:eastAsia="宋体" w:cs="宋体"/>
                <w:szCs w:val="21"/>
              </w:rPr>
            </w:pPr>
            <w:r>
              <w:rPr>
                <w:rFonts w:hint="eastAsia" w:ascii="宋体" w:hAnsi="宋体" w:eastAsia="宋体" w:cs="宋体"/>
                <w:szCs w:val="21"/>
              </w:rPr>
              <w:t>预算单价</w:t>
            </w:r>
          </w:p>
          <w:p w14:paraId="29D1259C">
            <w:pPr>
              <w:jc w:val="center"/>
              <w:rPr>
                <w:rFonts w:hint="eastAsia" w:ascii="宋体" w:hAnsi="宋体" w:eastAsia="宋体" w:cs="宋体"/>
                <w:szCs w:val="21"/>
              </w:rPr>
            </w:pPr>
            <w:r>
              <w:rPr>
                <w:rFonts w:hint="eastAsia" w:ascii="宋体" w:hAnsi="宋体" w:eastAsia="宋体" w:cs="宋体"/>
                <w:szCs w:val="21"/>
              </w:rPr>
              <w:t>（万元）</w:t>
            </w:r>
          </w:p>
        </w:tc>
        <w:tc>
          <w:tcPr>
            <w:tcW w:w="1701" w:type="dxa"/>
            <w:tcBorders>
              <w:top w:val="single" w:color="auto" w:sz="4" w:space="0"/>
              <w:bottom w:val="single" w:color="auto" w:sz="4" w:space="0"/>
              <w:right w:val="single" w:color="auto" w:sz="4" w:space="0"/>
            </w:tcBorders>
            <w:vAlign w:val="center"/>
          </w:tcPr>
          <w:p w14:paraId="579CA4B1">
            <w:pPr>
              <w:ind w:firstLine="420" w:firstLineChars="200"/>
              <w:rPr>
                <w:rFonts w:hint="eastAsia" w:ascii="宋体" w:hAnsi="宋体" w:eastAsia="宋体" w:cs="宋体"/>
                <w:szCs w:val="21"/>
              </w:rPr>
            </w:pPr>
          </w:p>
        </w:tc>
        <w:tc>
          <w:tcPr>
            <w:tcW w:w="992" w:type="dxa"/>
            <w:tcBorders>
              <w:top w:val="single" w:color="auto" w:sz="4" w:space="0"/>
              <w:bottom w:val="single" w:color="auto" w:sz="4" w:space="0"/>
              <w:right w:val="single" w:color="auto" w:sz="4" w:space="0"/>
            </w:tcBorders>
            <w:vAlign w:val="center"/>
          </w:tcPr>
          <w:p w14:paraId="2F66FE08">
            <w:pPr>
              <w:jc w:val="center"/>
              <w:rPr>
                <w:rFonts w:hint="eastAsia" w:ascii="宋体" w:hAnsi="宋体" w:eastAsia="宋体" w:cs="宋体"/>
                <w:szCs w:val="21"/>
              </w:rPr>
            </w:pPr>
            <w:r>
              <w:rPr>
                <w:rFonts w:hint="eastAsia" w:ascii="宋体" w:hAnsi="宋体" w:eastAsia="宋体" w:cs="宋体"/>
                <w:szCs w:val="21"/>
              </w:rPr>
              <w:t>数量</w:t>
            </w:r>
          </w:p>
          <w:p w14:paraId="1D2C49AE">
            <w:pPr>
              <w:jc w:val="center"/>
              <w:rPr>
                <w:rFonts w:hint="eastAsia" w:ascii="宋体" w:hAnsi="宋体" w:eastAsia="宋体" w:cs="宋体"/>
                <w:szCs w:val="21"/>
              </w:rPr>
            </w:pPr>
            <w:r>
              <w:rPr>
                <w:rFonts w:hint="eastAsia" w:ascii="宋体" w:hAnsi="宋体" w:eastAsia="宋体" w:cs="宋体"/>
                <w:szCs w:val="21"/>
              </w:rPr>
              <w:t>(件/套)</w:t>
            </w:r>
          </w:p>
        </w:tc>
        <w:tc>
          <w:tcPr>
            <w:tcW w:w="1417" w:type="dxa"/>
            <w:tcBorders>
              <w:top w:val="single" w:color="auto" w:sz="4" w:space="0"/>
              <w:left w:val="single" w:color="auto" w:sz="4" w:space="0"/>
              <w:bottom w:val="single" w:color="auto" w:sz="4" w:space="0"/>
              <w:right w:val="single" w:color="auto" w:sz="4" w:space="0"/>
            </w:tcBorders>
            <w:vAlign w:val="center"/>
          </w:tcPr>
          <w:p w14:paraId="47136AB5">
            <w:pPr>
              <w:jc w:val="center"/>
              <w:rPr>
                <w:rFonts w:hint="eastAsia" w:ascii="宋体" w:hAnsi="宋体" w:eastAsia="宋体" w:cs="宋体"/>
                <w:szCs w:val="21"/>
              </w:rPr>
            </w:pPr>
            <w:r>
              <w:rPr>
                <w:rFonts w:hint="eastAsia" w:ascii="宋体" w:hAnsi="宋体" w:eastAsia="宋体" w:cs="宋体"/>
                <w:szCs w:val="21"/>
              </w:rPr>
              <w:t>15000张</w:t>
            </w:r>
          </w:p>
        </w:tc>
        <w:tc>
          <w:tcPr>
            <w:tcW w:w="1418" w:type="dxa"/>
            <w:tcBorders>
              <w:top w:val="single" w:color="auto" w:sz="4" w:space="0"/>
              <w:left w:val="single" w:color="auto" w:sz="4" w:space="0"/>
              <w:bottom w:val="single" w:color="auto" w:sz="4" w:space="0"/>
              <w:right w:val="single" w:color="auto" w:sz="4" w:space="0"/>
            </w:tcBorders>
            <w:vAlign w:val="center"/>
          </w:tcPr>
          <w:p w14:paraId="4EF17B11">
            <w:pPr>
              <w:jc w:val="center"/>
              <w:rPr>
                <w:rFonts w:hint="eastAsia" w:ascii="宋体" w:hAnsi="宋体" w:eastAsia="宋体" w:cs="宋体"/>
                <w:szCs w:val="21"/>
              </w:rPr>
            </w:pPr>
            <w:r>
              <w:rPr>
                <w:rFonts w:hint="eastAsia" w:ascii="宋体" w:hAnsi="宋体" w:eastAsia="宋体" w:cs="宋体"/>
                <w:szCs w:val="21"/>
              </w:rPr>
              <w:t>预算总金额</w:t>
            </w:r>
          </w:p>
          <w:p w14:paraId="210B28CC">
            <w:pPr>
              <w:jc w:val="center"/>
              <w:rPr>
                <w:rFonts w:hint="eastAsia" w:ascii="宋体" w:hAnsi="宋体" w:eastAsia="宋体" w:cs="宋体"/>
                <w:szCs w:val="21"/>
              </w:rPr>
            </w:pPr>
            <w:r>
              <w:rPr>
                <w:rFonts w:hint="eastAsia" w:ascii="宋体" w:hAnsi="宋体" w:eastAsia="宋体" w:cs="宋体"/>
                <w:szCs w:val="21"/>
              </w:rPr>
              <w:t>（万元）</w:t>
            </w:r>
          </w:p>
        </w:tc>
        <w:tc>
          <w:tcPr>
            <w:tcW w:w="1843" w:type="dxa"/>
            <w:tcBorders>
              <w:top w:val="single" w:color="auto" w:sz="4" w:space="0"/>
              <w:left w:val="single" w:color="auto" w:sz="4" w:space="0"/>
              <w:bottom w:val="single" w:color="auto" w:sz="4" w:space="0"/>
            </w:tcBorders>
            <w:vAlign w:val="center"/>
          </w:tcPr>
          <w:p w14:paraId="4428E9FC">
            <w:pPr>
              <w:jc w:val="center"/>
              <w:rPr>
                <w:rFonts w:hint="eastAsia" w:ascii="宋体" w:hAnsi="宋体" w:eastAsia="宋体" w:cs="宋体"/>
                <w:szCs w:val="21"/>
              </w:rPr>
            </w:pPr>
          </w:p>
        </w:tc>
      </w:tr>
      <w:tr w14:paraId="59F0E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9357" w:type="dxa"/>
            <w:gridSpan w:val="6"/>
            <w:tcBorders>
              <w:top w:val="single" w:color="auto" w:sz="4" w:space="0"/>
              <w:bottom w:val="single" w:color="auto" w:sz="4" w:space="0"/>
            </w:tcBorders>
          </w:tcPr>
          <w:p w14:paraId="0CCE7A36">
            <w:pPr>
              <w:jc w:val="left"/>
              <w:rPr>
                <w:rFonts w:hint="eastAsia" w:ascii="等线" w:hAnsi="等线" w:eastAsia="等线" w:cs="仿宋_GB2312"/>
                <w:b/>
                <w:szCs w:val="21"/>
              </w:rPr>
            </w:pPr>
            <w:r>
              <w:rPr>
                <w:rFonts w:hint="eastAsia" w:ascii="等线" w:hAnsi="等线" w:eastAsia="等线" w:cs="宋体"/>
                <w:b/>
                <w:kern w:val="0"/>
                <w:szCs w:val="21"/>
              </w:rPr>
              <w:t>主要功能要求</w:t>
            </w:r>
            <w:r>
              <w:rPr>
                <w:rFonts w:hint="eastAsia" w:ascii="等线" w:hAnsi="等线" w:eastAsia="等线" w:cs="仿宋_GB2312"/>
                <w:b/>
                <w:szCs w:val="21"/>
              </w:rPr>
              <w:t>：</w:t>
            </w:r>
            <w:r>
              <w:rPr>
                <w:rFonts w:ascii="等线" w:hAnsi="等线" w:eastAsia="等线" w:cs="仿宋_GB2312"/>
                <w:b/>
                <w:szCs w:val="21"/>
              </w:rPr>
              <w:t xml:space="preserve"> </w:t>
            </w:r>
          </w:p>
          <w:p w14:paraId="68332C60">
            <w:pPr>
              <w:jc w:val="left"/>
              <w:rPr>
                <w:rFonts w:hint="eastAsia" w:ascii="宋体" w:hAnsi="宋体" w:eastAsia="宋体" w:cs="宋体"/>
                <w:szCs w:val="21"/>
              </w:rPr>
            </w:pPr>
            <w:r>
              <w:rPr>
                <w:rFonts w:hint="eastAsia" w:ascii="宋体" w:hAnsi="宋体" w:eastAsia="宋体" w:cs="宋体"/>
                <w:szCs w:val="21"/>
              </w:rPr>
              <w:t>1.标签中有存储器，存储在其中的资料可重复读、写。</w:t>
            </w:r>
          </w:p>
          <w:p w14:paraId="0E3A5903">
            <w:pPr>
              <w:jc w:val="left"/>
              <w:rPr>
                <w:rFonts w:hint="eastAsia" w:ascii="宋体" w:hAnsi="宋体" w:eastAsia="宋体" w:cs="宋体"/>
                <w:szCs w:val="21"/>
              </w:rPr>
            </w:pPr>
            <w:r>
              <w:rPr>
                <w:rFonts w:hint="eastAsia" w:ascii="宋体" w:hAnsi="宋体" w:eastAsia="宋体" w:cs="宋体"/>
                <w:szCs w:val="21"/>
              </w:rPr>
              <w:t>2.标签要为无源标签，符合相关行业标准，如ISO15693标准、ISO18000-3标准等</w:t>
            </w:r>
          </w:p>
          <w:p w14:paraId="6F757E69">
            <w:pPr>
              <w:jc w:val="left"/>
              <w:rPr>
                <w:rFonts w:hint="eastAsia" w:ascii="宋体" w:hAnsi="宋体" w:eastAsia="宋体" w:cs="宋体"/>
                <w:szCs w:val="21"/>
              </w:rPr>
            </w:pPr>
            <w:r>
              <w:rPr>
                <w:rFonts w:hint="eastAsia" w:ascii="宋体" w:hAnsi="宋体" w:eastAsia="宋体" w:cs="宋体"/>
                <w:szCs w:val="21"/>
              </w:rPr>
              <w:t>3.标签采用AFI或EAS位作为防盗的安全标志方法，且AFI标志位用户可自由修改。</w:t>
            </w:r>
          </w:p>
          <w:p w14:paraId="097F7670">
            <w:pPr>
              <w:jc w:val="left"/>
              <w:rPr>
                <w:rFonts w:hint="eastAsia" w:ascii="宋体" w:hAnsi="宋体" w:eastAsia="宋体" w:cs="宋体"/>
                <w:szCs w:val="21"/>
              </w:rPr>
            </w:pPr>
            <w:r>
              <w:rPr>
                <w:rFonts w:hint="eastAsia" w:ascii="宋体" w:hAnsi="宋体" w:eastAsia="宋体" w:cs="宋体"/>
                <w:szCs w:val="21"/>
              </w:rPr>
              <w:t>4.工作频率：≥13.56 MHz</w:t>
            </w:r>
          </w:p>
          <w:p w14:paraId="79EF5690">
            <w:pPr>
              <w:jc w:val="left"/>
              <w:rPr>
                <w:rFonts w:hint="eastAsia" w:ascii="宋体" w:hAnsi="宋体" w:eastAsia="宋体" w:cs="宋体"/>
                <w:szCs w:val="21"/>
              </w:rPr>
            </w:pPr>
            <w:r>
              <w:rPr>
                <w:rFonts w:hint="eastAsia" w:ascii="宋体" w:hAnsi="宋体" w:eastAsia="宋体" w:cs="宋体"/>
                <w:szCs w:val="21"/>
              </w:rPr>
              <w:t>5.内存容量：≥1024 bits</w:t>
            </w:r>
          </w:p>
          <w:p w14:paraId="6DD8D523">
            <w:pPr>
              <w:jc w:val="left"/>
              <w:rPr>
                <w:rFonts w:hint="eastAsia" w:ascii="宋体" w:hAnsi="宋体" w:eastAsia="宋体" w:cs="宋体"/>
                <w:szCs w:val="21"/>
              </w:rPr>
            </w:pPr>
            <w:r>
              <w:rPr>
                <w:rFonts w:hint="eastAsia" w:ascii="宋体" w:hAnsi="宋体" w:eastAsia="宋体" w:cs="宋体"/>
                <w:szCs w:val="21"/>
              </w:rPr>
              <w:t>6.标签天线：至少是铝质材料，蚀刻天线。</w:t>
            </w:r>
          </w:p>
          <w:p w14:paraId="32757F40">
            <w:pPr>
              <w:jc w:val="left"/>
              <w:rPr>
                <w:rFonts w:hint="eastAsia" w:ascii="宋体" w:hAnsi="宋体" w:eastAsia="宋体" w:cs="宋体"/>
                <w:szCs w:val="21"/>
              </w:rPr>
            </w:pPr>
            <w:r>
              <w:rPr>
                <w:rFonts w:hint="eastAsia" w:ascii="宋体" w:hAnsi="宋体" w:eastAsia="宋体" w:cs="宋体"/>
                <w:szCs w:val="21"/>
              </w:rPr>
              <w:t>7.图书标签尺寸：50mm×50mm（长x宽）（误差+/-5MM）</w:t>
            </w:r>
          </w:p>
          <w:p w14:paraId="609F8481">
            <w:pPr>
              <w:jc w:val="left"/>
              <w:rPr>
                <w:rFonts w:hint="eastAsia" w:ascii="宋体" w:hAnsi="宋体" w:eastAsia="宋体" w:cs="宋体"/>
                <w:szCs w:val="21"/>
              </w:rPr>
            </w:pPr>
            <w:r>
              <w:rPr>
                <w:rFonts w:hint="eastAsia" w:ascii="宋体" w:hAnsi="宋体" w:eastAsia="宋体" w:cs="宋体"/>
                <w:szCs w:val="21"/>
              </w:rPr>
              <w:t xml:space="preserve">8.图书标签有效识读距离：≥250mm </w:t>
            </w:r>
          </w:p>
          <w:p w14:paraId="62AB22ED">
            <w:pPr>
              <w:jc w:val="left"/>
              <w:rPr>
                <w:rFonts w:hint="eastAsia" w:ascii="宋体" w:hAnsi="宋体" w:eastAsia="宋体" w:cs="宋体"/>
                <w:szCs w:val="21"/>
              </w:rPr>
            </w:pPr>
            <w:r>
              <w:rPr>
                <w:rFonts w:hint="eastAsia" w:ascii="宋体" w:hAnsi="宋体" w:eastAsia="宋体" w:cs="宋体"/>
                <w:szCs w:val="21"/>
              </w:rPr>
              <w:t>9.图书标签用纸：不干胶铜版纸封装10.供电：AC ≥100～240V、≥50～60Hz</w:t>
            </w:r>
          </w:p>
          <w:p w14:paraId="5A67C4AC">
            <w:pPr>
              <w:jc w:val="left"/>
              <w:rPr>
                <w:rFonts w:hint="eastAsia" w:ascii="宋体" w:hAnsi="宋体" w:eastAsia="宋体" w:cs="宋体"/>
                <w:szCs w:val="21"/>
              </w:rPr>
            </w:pPr>
            <w:r>
              <w:rPr>
                <w:rFonts w:hint="eastAsia" w:ascii="宋体" w:hAnsi="宋体" w:eastAsia="宋体" w:cs="宋体"/>
                <w:szCs w:val="21"/>
              </w:rPr>
              <w:t>11.外观尺寸约：（长 x 宽 x 高）：≥630x120x1616mm ≥600*1610mm（长*宽*高）</w:t>
            </w:r>
          </w:p>
        </w:tc>
      </w:tr>
    </w:tbl>
    <w:p w14:paraId="0AE279BA">
      <w:pPr>
        <w:pStyle w:val="4"/>
        <w:numPr>
          <w:ilvl w:val="0"/>
          <w:numId w:val="0"/>
        </w:numPr>
        <w:rPr>
          <w:rFonts w:eastAsia="宋体"/>
          <w:b/>
        </w:rPr>
      </w:pPr>
    </w:p>
    <w:p w14:paraId="2D6495C2">
      <w:pPr>
        <w:pStyle w:val="4"/>
        <w:numPr>
          <w:ilvl w:val="0"/>
          <w:numId w:val="0"/>
        </w:numPr>
        <w:rPr>
          <w:rFonts w:eastAsia="宋体"/>
          <w:b/>
        </w:rPr>
      </w:pPr>
      <w:r>
        <w:rPr>
          <w:rFonts w:hint="eastAsia" w:eastAsia="宋体"/>
          <w:b/>
        </w:rPr>
        <w:t>48、</w:t>
      </w:r>
    </w:p>
    <w:tbl>
      <w:tblPr>
        <w:tblStyle w:val="1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1701"/>
        <w:gridCol w:w="992"/>
        <w:gridCol w:w="1417"/>
        <w:gridCol w:w="1418"/>
        <w:gridCol w:w="1843"/>
      </w:tblGrid>
      <w:tr w14:paraId="50DE9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1986" w:type="dxa"/>
            <w:tcBorders>
              <w:bottom w:val="single" w:color="auto" w:sz="4" w:space="0"/>
              <w:right w:val="single" w:color="auto" w:sz="4" w:space="0"/>
            </w:tcBorders>
            <w:vAlign w:val="center"/>
          </w:tcPr>
          <w:p w14:paraId="06D20E5E">
            <w:pPr>
              <w:jc w:val="center"/>
              <w:rPr>
                <w:rFonts w:hint="eastAsia" w:ascii="宋体" w:hAnsi="宋体" w:eastAsia="宋体" w:cs="宋体"/>
                <w:szCs w:val="21"/>
              </w:rPr>
            </w:pPr>
            <w:r>
              <w:rPr>
                <w:rFonts w:hint="eastAsia" w:ascii="宋体" w:hAnsi="宋体" w:eastAsia="宋体" w:cs="宋体"/>
                <w:szCs w:val="21"/>
              </w:rPr>
              <w:t>项目名称</w:t>
            </w:r>
          </w:p>
        </w:tc>
        <w:tc>
          <w:tcPr>
            <w:tcW w:w="7371" w:type="dxa"/>
            <w:gridSpan w:val="5"/>
            <w:tcBorders>
              <w:left w:val="single" w:color="auto" w:sz="4" w:space="0"/>
              <w:bottom w:val="single" w:color="auto" w:sz="4" w:space="0"/>
            </w:tcBorders>
            <w:vAlign w:val="center"/>
          </w:tcPr>
          <w:p w14:paraId="437DEC4A">
            <w:pPr>
              <w:jc w:val="center"/>
              <w:rPr>
                <w:rFonts w:hint="eastAsia" w:ascii="宋体" w:hAnsi="宋体" w:eastAsia="宋体" w:cs="宋体"/>
                <w:szCs w:val="21"/>
              </w:rPr>
            </w:pPr>
            <w:r>
              <w:rPr>
                <w:rFonts w:hint="eastAsia" w:ascii="宋体" w:hAnsi="宋体" w:eastAsia="宋体" w:cs="宋体"/>
                <w:szCs w:val="21"/>
              </w:rPr>
              <w:t>RFID数据加工服务</w:t>
            </w:r>
          </w:p>
        </w:tc>
      </w:tr>
      <w:tr w14:paraId="38B23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986" w:type="dxa"/>
            <w:tcBorders>
              <w:top w:val="single" w:color="auto" w:sz="4" w:space="0"/>
              <w:bottom w:val="single" w:color="auto" w:sz="4" w:space="0"/>
              <w:right w:val="single" w:color="auto" w:sz="4" w:space="0"/>
            </w:tcBorders>
            <w:vAlign w:val="center"/>
          </w:tcPr>
          <w:p w14:paraId="069E2906">
            <w:pPr>
              <w:jc w:val="center"/>
              <w:rPr>
                <w:rFonts w:hint="eastAsia" w:ascii="宋体" w:hAnsi="宋体" w:eastAsia="宋体" w:cs="宋体"/>
                <w:szCs w:val="21"/>
              </w:rPr>
            </w:pPr>
            <w:r>
              <w:rPr>
                <w:rFonts w:hint="eastAsia" w:ascii="宋体" w:hAnsi="宋体" w:eastAsia="宋体" w:cs="宋体"/>
                <w:szCs w:val="21"/>
              </w:rPr>
              <w:t>预算单价</w:t>
            </w:r>
          </w:p>
          <w:p w14:paraId="7C988BFD">
            <w:pPr>
              <w:jc w:val="center"/>
              <w:rPr>
                <w:rFonts w:hint="eastAsia" w:ascii="宋体" w:hAnsi="宋体" w:eastAsia="宋体" w:cs="宋体"/>
                <w:szCs w:val="21"/>
              </w:rPr>
            </w:pPr>
            <w:r>
              <w:rPr>
                <w:rFonts w:hint="eastAsia" w:ascii="宋体" w:hAnsi="宋体" w:eastAsia="宋体" w:cs="宋体"/>
                <w:szCs w:val="21"/>
              </w:rPr>
              <w:t>（万元）</w:t>
            </w:r>
          </w:p>
        </w:tc>
        <w:tc>
          <w:tcPr>
            <w:tcW w:w="1701" w:type="dxa"/>
            <w:tcBorders>
              <w:top w:val="single" w:color="auto" w:sz="4" w:space="0"/>
              <w:bottom w:val="single" w:color="auto" w:sz="4" w:space="0"/>
              <w:right w:val="single" w:color="auto" w:sz="4" w:space="0"/>
            </w:tcBorders>
            <w:vAlign w:val="center"/>
          </w:tcPr>
          <w:p w14:paraId="033F6DB0">
            <w:pPr>
              <w:ind w:firstLine="420" w:firstLineChars="200"/>
              <w:rPr>
                <w:rFonts w:hint="eastAsia" w:ascii="宋体" w:hAnsi="宋体" w:eastAsia="宋体" w:cs="宋体"/>
                <w:szCs w:val="21"/>
              </w:rPr>
            </w:pPr>
          </w:p>
        </w:tc>
        <w:tc>
          <w:tcPr>
            <w:tcW w:w="992" w:type="dxa"/>
            <w:tcBorders>
              <w:top w:val="single" w:color="auto" w:sz="4" w:space="0"/>
              <w:bottom w:val="single" w:color="auto" w:sz="4" w:space="0"/>
              <w:right w:val="single" w:color="auto" w:sz="4" w:space="0"/>
            </w:tcBorders>
            <w:vAlign w:val="center"/>
          </w:tcPr>
          <w:p w14:paraId="335FA752">
            <w:pPr>
              <w:jc w:val="center"/>
              <w:rPr>
                <w:rFonts w:hint="eastAsia" w:ascii="宋体" w:hAnsi="宋体" w:eastAsia="宋体" w:cs="宋体"/>
                <w:szCs w:val="21"/>
              </w:rPr>
            </w:pPr>
            <w:r>
              <w:rPr>
                <w:rFonts w:hint="eastAsia" w:ascii="宋体" w:hAnsi="宋体" w:eastAsia="宋体" w:cs="宋体"/>
                <w:szCs w:val="21"/>
              </w:rPr>
              <w:t>数量</w:t>
            </w:r>
          </w:p>
          <w:p w14:paraId="77A2B8F9">
            <w:pPr>
              <w:jc w:val="center"/>
              <w:rPr>
                <w:rFonts w:hint="eastAsia" w:ascii="宋体" w:hAnsi="宋体" w:eastAsia="宋体" w:cs="宋体"/>
                <w:szCs w:val="21"/>
              </w:rPr>
            </w:pPr>
            <w:r>
              <w:rPr>
                <w:rFonts w:hint="eastAsia" w:ascii="宋体" w:hAnsi="宋体" w:eastAsia="宋体" w:cs="宋体"/>
                <w:szCs w:val="21"/>
              </w:rPr>
              <w:t>(件/套)</w:t>
            </w:r>
          </w:p>
        </w:tc>
        <w:tc>
          <w:tcPr>
            <w:tcW w:w="1417" w:type="dxa"/>
            <w:tcBorders>
              <w:top w:val="single" w:color="auto" w:sz="4" w:space="0"/>
              <w:left w:val="single" w:color="auto" w:sz="4" w:space="0"/>
              <w:bottom w:val="single" w:color="auto" w:sz="4" w:space="0"/>
              <w:right w:val="single" w:color="auto" w:sz="4" w:space="0"/>
            </w:tcBorders>
            <w:vAlign w:val="center"/>
          </w:tcPr>
          <w:p w14:paraId="389F248A">
            <w:pPr>
              <w:jc w:val="center"/>
              <w:rPr>
                <w:rFonts w:hint="eastAsia" w:ascii="宋体" w:hAnsi="宋体" w:eastAsia="宋体" w:cs="宋体"/>
                <w:szCs w:val="21"/>
              </w:rPr>
            </w:pPr>
            <w:r>
              <w:rPr>
                <w:rFonts w:hint="eastAsia" w:ascii="宋体" w:hAnsi="宋体" w:eastAsia="宋体" w:cs="宋体"/>
                <w:szCs w:val="21"/>
              </w:rPr>
              <w:t>15000册</w:t>
            </w:r>
          </w:p>
        </w:tc>
        <w:tc>
          <w:tcPr>
            <w:tcW w:w="1418" w:type="dxa"/>
            <w:tcBorders>
              <w:top w:val="single" w:color="auto" w:sz="4" w:space="0"/>
              <w:left w:val="single" w:color="auto" w:sz="4" w:space="0"/>
              <w:bottom w:val="single" w:color="auto" w:sz="4" w:space="0"/>
              <w:right w:val="single" w:color="auto" w:sz="4" w:space="0"/>
            </w:tcBorders>
            <w:vAlign w:val="center"/>
          </w:tcPr>
          <w:p w14:paraId="4C49942E">
            <w:pPr>
              <w:jc w:val="center"/>
              <w:rPr>
                <w:rFonts w:hint="eastAsia" w:ascii="宋体" w:hAnsi="宋体" w:eastAsia="宋体" w:cs="宋体"/>
                <w:szCs w:val="21"/>
              </w:rPr>
            </w:pPr>
            <w:r>
              <w:rPr>
                <w:rFonts w:hint="eastAsia" w:ascii="宋体" w:hAnsi="宋体" w:eastAsia="宋体" w:cs="宋体"/>
                <w:szCs w:val="21"/>
              </w:rPr>
              <w:t>预算总金额</w:t>
            </w:r>
          </w:p>
          <w:p w14:paraId="3DC67E94">
            <w:pPr>
              <w:jc w:val="center"/>
              <w:rPr>
                <w:rFonts w:hint="eastAsia" w:ascii="宋体" w:hAnsi="宋体" w:eastAsia="宋体" w:cs="宋体"/>
                <w:szCs w:val="21"/>
              </w:rPr>
            </w:pPr>
            <w:r>
              <w:rPr>
                <w:rFonts w:hint="eastAsia" w:ascii="宋体" w:hAnsi="宋体" w:eastAsia="宋体" w:cs="宋体"/>
                <w:szCs w:val="21"/>
              </w:rPr>
              <w:t>（万元）</w:t>
            </w:r>
          </w:p>
        </w:tc>
        <w:tc>
          <w:tcPr>
            <w:tcW w:w="1843" w:type="dxa"/>
            <w:tcBorders>
              <w:top w:val="single" w:color="auto" w:sz="4" w:space="0"/>
              <w:left w:val="single" w:color="auto" w:sz="4" w:space="0"/>
              <w:bottom w:val="single" w:color="auto" w:sz="4" w:space="0"/>
            </w:tcBorders>
            <w:vAlign w:val="center"/>
          </w:tcPr>
          <w:p w14:paraId="02F2D3C1">
            <w:pPr>
              <w:jc w:val="center"/>
              <w:rPr>
                <w:rFonts w:hint="eastAsia" w:ascii="宋体" w:hAnsi="宋体" w:eastAsia="宋体" w:cs="宋体"/>
                <w:szCs w:val="21"/>
              </w:rPr>
            </w:pPr>
          </w:p>
        </w:tc>
      </w:tr>
      <w:tr w14:paraId="651EF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57" w:type="dxa"/>
            <w:gridSpan w:val="6"/>
            <w:tcBorders>
              <w:top w:val="single" w:color="auto" w:sz="4" w:space="0"/>
              <w:bottom w:val="single" w:color="auto" w:sz="4" w:space="0"/>
            </w:tcBorders>
          </w:tcPr>
          <w:p w14:paraId="2876559D">
            <w:pPr>
              <w:jc w:val="left"/>
              <w:rPr>
                <w:rFonts w:hint="eastAsia" w:ascii="等线" w:hAnsi="等线" w:eastAsia="等线" w:cs="仿宋_GB2312"/>
                <w:b/>
                <w:szCs w:val="21"/>
              </w:rPr>
            </w:pPr>
            <w:r>
              <w:rPr>
                <w:rFonts w:hint="eastAsia" w:ascii="等线" w:hAnsi="等线" w:eastAsia="等线" w:cs="宋体"/>
                <w:b/>
                <w:kern w:val="0"/>
                <w:szCs w:val="21"/>
              </w:rPr>
              <w:t>主要功能要求</w:t>
            </w:r>
            <w:r>
              <w:rPr>
                <w:rFonts w:hint="eastAsia" w:ascii="等线" w:hAnsi="等线" w:eastAsia="等线" w:cs="仿宋_GB2312"/>
                <w:b/>
                <w:szCs w:val="21"/>
              </w:rPr>
              <w:t>：</w:t>
            </w:r>
            <w:r>
              <w:rPr>
                <w:rFonts w:ascii="等线" w:hAnsi="等线" w:eastAsia="等线" w:cs="仿宋_GB2312"/>
                <w:b/>
                <w:szCs w:val="21"/>
              </w:rPr>
              <w:t xml:space="preserve"> </w:t>
            </w:r>
          </w:p>
          <w:p w14:paraId="5EBF1F41">
            <w:pPr>
              <w:jc w:val="left"/>
              <w:rPr>
                <w:rFonts w:hint="eastAsia" w:ascii="宋体" w:hAnsi="宋体" w:eastAsia="宋体" w:cs="宋体"/>
                <w:szCs w:val="21"/>
              </w:rPr>
            </w:pPr>
            <w:r>
              <w:rPr>
                <w:rFonts w:hint="eastAsia" w:ascii="宋体" w:hAnsi="宋体" w:eastAsia="宋体" w:cs="宋体"/>
                <w:szCs w:val="21"/>
              </w:rPr>
              <w:t>给每册图书：贴条形码、贴分类标签、贴RFID标签、录入软件、转换RFID标签、分类上到图书书架服务。</w:t>
            </w:r>
          </w:p>
        </w:tc>
      </w:tr>
    </w:tbl>
    <w:p w14:paraId="70AE8C43">
      <w:pPr>
        <w:pStyle w:val="4"/>
        <w:numPr>
          <w:ilvl w:val="0"/>
          <w:numId w:val="0"/>
        </w:numPr>
        <w:rPr>
          <w:rFonts w:eastAsia="宋体"/>
          <w:b/>
        </w:rPr>
      </w:pPr>
    </w:p>
    <w:p w14:paraId="7347C74B">
      <w:pPr>
        <w:pStyle w:val="4"/>
        <w:numPr>
          <w:ilvl w:val="0"/>
          <w:numId w:val="0"/>
        </w:numPr>
        <w:rPr>
          <w:rFonts w:eastAsia="宋体"/>
          <w:b/>
        </w:rPr>
      </w:pPr>
      <w:r>
        <w:rPr>
          <w:rFonts w:hint="eastAsia" w:eastAsia="宋体"/>
          <w:b/>
        </w:rPr>
        <w:t>49、</w:t>
      </w:r>
    </w:p>
    <w:tbl>
      <w:tblPr>
        <w:tblStyle w:val="1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1701"/>
        <w:gridCol w:w="992"/>
        <w:gridCol w:w="1417"/>
        <w:gridCol w:w="1418"/>
        <w:gridCol w:w="1843"/>
      </w:tblGrid>
      <w:tr w14:paraId="48836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1986" w:type="dxa"/>
            <w:tcBorders>
              <w:bottom w:val="single" w:color="auto" w:sz="4" w:space="0"/>
              <w:right w:val="single" w:color="auto" w:sz="4" w:space="0"/>
            </w:tcBorders>
            <w:vAlign w:val="center"/>
          </w:tcPr>
          <w:p w14:paraId="23B58A40">
            <w:pPr>
              <w:jc w:val="center"/>
              <w:rPr>
                <w:rFonts w:hint="eastAsia" w:ascii="宋体" w:hAnsi="宋体" w:eastAsia="宋体" w:cs="宋体"/>
                <w:szCs w:val="21"/>
              </w:rPr>
            </w:pPr>
            <w:r>
              <w:rPr>
                <w:rFonts w:hint="eastAsia" w:ascii="宋体" w:hAnsi="宋体" w:eastAsia="宋体" w:cs="宋体"/>
                <w:szCs w:val="21"/>
              </w:rPr>
              <w:t>项目名称</w:t>
            </w:r>
          </w:p>
        </w:tc>
        <w:tc>
          <w:tcPr>
            <w:tcW w:w="7371" w:type="dxa"/>
            <w:gridSpan w:val="5"/>
            <w:tcBorders>
              <w:left w:val="single" w:color="auto" w:sz="4" w:space="0"/>
              <w:bottom w:val="single" w:color="auto" w:sz="4" w:space="0"/>
            </w:tcBorders>
            <w:vAlign w:val="center"/>
          </w:tcPr>
          <w:p w14:paraId="0685726D">
            <w:pPr>
              <w:jc w:val="center"/>
              <w:rPr>
                <w:rFonts w:hint="eastAsia" w:ascii="宋体" w:hAnsi="宋体" w:eastAsia="宋体" w:cs="宋体"/>
                <w:szCs w:val="21"/>
              </w:rPr>
            </w:pPr>
            <w:r>
              <w:rPr>
                <w:rFonts w:hint="eastAsia" w:ascii="宋体" w:hAnsi="宋体" w:eastAsia="宋体" w:cs="宋体"/>
                <w:szCs w:val="21"/>
              </w:rPr>
              <w:t>操作工作站</w:t>
            </w:r>
          </w:p>
        </w:tc>
      </w:tr>
      <w:tr w14:paraId="43200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986" w:type="dxa"/>
            <w:tcBorders>
              <w:top w:val="single" w:color="auto" w:sz="4" w:space="0"/>
              <w:bottom w:val="single" w:color="auto" w:sz="4" w:space="0"/>
              <w:right w:val="single" w:color="auto" w:sz="4" w:space="0"/>
            </w:tcBorders>
            <w:vAlign w:val="center"/>
          </w:tcPr>
          <w:p w14:paraId="7389AC9A">
            <w:pPr>
              <w:jc w:val="center"/>
              <w:rPr>
                <w:rFonts w:hint="eastAsia" w:ascii="宋体" w:hAnsi="宋体" w:eastAsia="宋体" w:cs="宋体"/>
                <w:szCs w:val="21"/>
              </w:rPr>
            </w:pPr>
            <w:r>
              <w:rPr>
                <w:rFonts w:hint="eastAsia" w:ascii="宋体" w:hAnsi="宋体" w:eastAsia="宋体" w:cs="宋体"/>
                <w:szCs w:val="21"/>
              </w:rPr>
              <w:t>预算单价</w:t>
            </w:r>
          </w:p>
          <w:p w14:paraId="03AF7AA6">
            <w:pPr>
              <w:jc w:val="center"/>
              <w:rPr>
                <w:rFonts w:hint="eastAsia" w:ascii="宋体" w:hAnsi="宋体" w:eastAsia="宋体" w:cs="宋体"/>
                <w:szCs w:val="21"/>
              </w:rPr>
            </w:pPr>
            <w:r>
              <w:rPr>
                <w:rFonts w:hint="eastAsia" w:ascii="宋体" w:hAnsi="宋体" w:eastAsia="宋体" w:cs="宋体"/>
                <w:szCs w:val="21"/>
              </w:rPr>
              <w:t>（万元）</w:t>
            </w:r>
          </w:p>
        </w:tc>
        <w:tc>
          <w:tcPr>
            <w:tcW w:w="1701" w:type="dxa"/>
            <w:tcBorders>
              <w:top w:val="single" w:color="auto" w:sz="4" w:space="0"/>
              <w:bottom w:val="single" w:color="auto" w:sz="4" w:space="0"/>
              <w:right w:val="single" w:color="auto" w:sz="4" w:space="0"/>
            </w:tcBorders>
            <w:vAlign w:val="center"/>
          </w:tcPr>
          <w:p w14:paraId="7E00D897">
            <w:pPr>
              <w:ind w:firstLine="420" w:firstLineChars="200"/>
              <w:rPr>
                <w:rFonts w:hint="eastAsia" w:ascii="宋体" w:hAnsi="宋体" w:eastAsia="宋体" w:cs="宋体"/>
                <w:szCs w:val="21"/>
              </w:rPr>
            </w:pPr>
          </w:p>
        </w:tc>
        <w:tc>
          <w:tcPr>
            <w:tcW w:w="992" w:type="dxa"/>
            <w:tcBorders>
              <w:top w:val="single" w:color="auto" w:sz="4" w:space="0"/>
              <w:bottom w:val="single" w:color="auto" w:sz="4" w:space="0"/>
              <w:right w:val="single" w:color="auto" w:sz="4" w:space="0"/>
            </w:tcBorders>
            <w:vAlign w:val="center"/>
          </w:tcPr>
          <w:p w14:paraId="01821218">
            <w:pPr>
              <w:jc w:val="center"/>
              <w:rPr>
                <w:rFonts w:hint="eastAsia" w:ascii="宋体" w:hAnsi="宋体" w:eastAsia="宋体" w:cs="宋体"/>
                <w:szCs w:val="21"/>
              </w:rPr>
            </w:pPr>
            <w:r>
              <w:rPr>
                <w:rFonts w:hint="eastAsia" w:ascii="宋体" w:hAnsi="宋体" w:eastAsia="宋体" w:cs="宋体"/>
                <w:szCs w:val="21"/>
              </w:rPr>
              <w:t>数量</w:t>
            </w:r>
          </w:p>
          <w:p w14:paraId="75FCD24C">
            <w:pPr>
              <w:jc w:val="center"/>
              <w:rPr>
                <w:rFonts w:hint="eastAsia" w:ascii="宋体" w:hAnsi="宋体" w:eastAsia="宋体" w:cs="宋体"/>
                <w:szCs w:val="21"/>
              </w:rPr>
            </w:pPr>
            <w:r>
              <w:rPr>
                <w:rFonts w:hint="eastAsia" w:ascii="宋体" w:hAnsi="宋体" w:eastAsia="宋体" w:cs="宋体"/>
                <w:szCs w:val="21"/>
              </w:rPr>
              <w:t>(件/套)</w:t>
            </w:r>
          </w:p>
        </w:tc>
        <w:tc>
          <w:tcPr>
            <w:tcW w:w="1417" w:type="dxa"/>
            <w:tcBorders>
              <w:top w:val="single" w:color="auto" w:sz="4" w:space="0"/>
              <w:left w:val="single" w:color="auto" w:sz="4" w:space="0"/>
              <w:bottom w:val="single" w:color="auto" w:sz="4" w:space="0"/>
              <w:right w:val="single" w:color="auto" w:sz="4" w:space="0"/>
            </w:tcBorders>
            <w:vAlign w:val="center"/>
          </w:tcPr>
          <w:p w14:paraId="7F1C948F">
            <w:pPr>
              <w:jc w:val="center"/>
              <w:rPr>
                <w:rFonts w:hint="eastAsia" w:ascii="宋体" w:hAnsi="宋体" w:eastAsia="宋体" w:cs="宋体"/>
                <w:szCs w:val="21"/>
              </w:rPr>
            </w:pPr>
            <w:r>
              <w:rPr>
                <w:rFonts w:hint="eastAsia" w:ascii="宋体" w:hAnsi="宋体" w:eastAsia="宋体" w:cs="宋体"/>
                <w:szCs w:val="21"/>
              </w:rPr>
              <w:t>1台</w:t>
            </w:r>
          </w:p>
        </w:tc>
        <w:tc>
          <w:tcPr>
            <w:tcW w:w="1418" w:type="dxa"/>
            <w:tcBorders>
              <w:top w:val="single" w:color="auto" w:sz="4" w:space="0"/>
              <w:left w:val="single" w:color="auto" w:sz="4" w:space="0"/>
              <w:bottom w:val="single" w:color="auto" w:sz="4" w:space="0"/>
              <w:right w:val="single" w:color="auto" w:sz="4" w:space="0"/>
            </w:tcBorders>
            <w:vAlign w:val="center"/>
          </w:tcPr>
          <w:p w14:paraId="067C2D5C">
            <w:pPr>
              <w:jc w:val="center"/>
              <w:rPr>
                <w:rFonts w:hint="eastAsia" w:ascii="宋体" w:hAnsi="宋体" w:eastAsia="宋体" w:cs="宋体"/>
                <w:szCs w:val="21"/>
              </w:rPr>
            </w:pPr>
            <w:r>
              <w:rPr>
                <w:rFonts w:hint="eastAsia" w:ascii="宋体" w:hAnsi="宋体" w:eastAsia="宋体" w:cs="宋体"/>
                <w:szCs w:val="21"/>
              </w:rPr>
              <w:t>预算总金额</w:t>
            </w:r>
          </w:p>
          <w:p w14:paraId="64E4DC31">
            <w:pPr>
              <w:jc w:val="center"/>
              <w:rPr>
                <w:rFonts w:hint="eastAsia" w:ascii="宋体" w:hAnsi="宋体" w:eastAsia="宋体" w:cs="宋体"/>
                <w:szCs w:val="21"/>
              </w:rPr>
            </w:pPr>
            <w:r>
              <w:rPr>
                <w:rFonts w:hint="eastAsia" w:ascii="宋体" w:hAnsi="宋体" w:eastAsia="宋体" w:cs="宋体"/>
                <w:szCs w:val="21"/>
              </w:rPr>
              <w:t>（万元）</w:t>
            </w:r>
          </w:p>
        </w:tc>
        <w:tc>
          <w:tcPr>
            <w:tcW w:w="1843" w:type="dxa"/>
            <w:tcBorders>
              <w:top w:val="single" w:color="auto" w:sz="4" w:space="0"/>
              <w:left w:val="single" w:color="auto" w:sz="4" w:space="0"/>
              <w:bottom w:val="single" w:color="auto" w:sz="4" w:space="0"/>
            </w:tcBorders>
            <w:vAlign w:val="center"/>
          </w:tcPr>
          <w:p w14:paraId="3AE01F5D">
            <w:pPr>
              <w:jc w:val="center"/>
              <w:rPr>
                <w:rFonts w:hint="eastAsia" w:ascii="宋体" w:hAnsi="宋体" w:eastAsia="宋体" w:cs="宋体"/>
                <w:szCs w:val="21"/>
              </w:rPr>
            </w:pPr>
          </w:p>
        </w:tc>
      </w:tr>
      <w:tr w14:paraId="17541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57" w:type="dxa"/>
            <w:gridSpan w:val="6"/>
            <w:tcBorders>
              <w:top w:val="single" w:color="auto" w:sz="4" w:space="0"/>
              <w:bottom w:val="single" w:color="auto" w:sz="4" w:space="0"/>
            </w:tcBorders>
          </w:tcPr>
          <w:p w14:paraId="7DBD2477">
            <w:pPr>
              <w:jc w:val="left"/>
              <w:rPr>
                <w:rFonts w:hint="eastAsia" w:ascii="等线" w:hAnsi="等线" w:eastAsia="等线" w:cs="仿宋_GB2312"/>
                <w:b/>
                <w:szCs w:val="21"/>
              </w:rPr>
            </w:pPr>
            <w:r>
              <w:rPr>
                <w:rFonts w:hint="eastAsia" w:ascii="等线" w:hAnsi="等线" w:eastAsia="等线" w:cs="宋体"/>
                <w:b/>
                <w:kern w:val="0"/>
                <w:szCs w:val="21"/>
              </w:rPr>
              <w:t>主要功能要求</w:t>
            </w:r>
            <w:r>
              <w:rPr>
                <w:rFonts w:hint="eastAsia" w:ascii="等线" w:hAnsi="等线" w:eastAsia="等线" w:cs="仿宋_GB2312"/>
                <w:b/>
                <w:szCs w:val="21"/>
              </w:rPr>
              <w:t>：</w:t>
            </w:r>
            <w:r>
              <w:rPr>
                <w:rFonts w:ascii="等线" w:hAnsi="等线" w:eastAsia="等线" w:cs="仿宋_GB2312"/>
                <w:b/>
                <w:szCs w:val="21"/>
              </w:rPr>
              <w:t xml:space="preserve"> </w:t>
            </w:r>
          </w:p>
          <w:p w14:paraId="5C2CD713">
            <w:pPr>
              <w:jc w:val="left"/>
              <w:rPr>
                <w:rFonts w:hint="eastAsia" w:ascii="宋体" w:hAnsi="宋体" w:eastAsia="宋体" w:cs="宋体"/>
                <w:szCs w:val="21"/>
                <w:highlight w:val="yellow"/>
              </w:rPr>
            </w:pPr>
            <w:r>
              <w:rPr>
                <w:rFonts w:hint="eastAsia" w:ascii="宋体" w:hAnsi="宋体" w:eastAsia="宋体" w:cs="宋体"/>
                <w:szCs w:val="21"/>
                <w:highlight w:val="yellow"/>
              </w:rPr>
              <w:t>1、机箱防盗、硬盘保护、DDP和电缆护套。</w:t>
            </w:r>
          </w:p>
          <w:p w14:paraId="3F43D8D5">
            <w:pPr>
              <w:jc w:val="left"/>
              <w:rPr>
                <w:rFonts w:hint="eastAsia" w:ascii="宋体" w:hAnsi="宋体" w:eastAsia="宋体" w:cs="宋体"/>
                <w:szCs w:val="21"/>
                <w:highlight w:val="yellow"/>
              </w:rPr>
            </w:pPr>
            <w:r>
              <w:rPr>
                <w:rFonts w:hint="eastAsia" w:ascii="宋体" w:hAnsi="宋体" w:eastAsia="宋体" w:cs="宋体"/>
                <w:szCs w:val="21"/>
                <w:highlight w:val="yellow"/>
              </w:rPr>
              <w:t>2、处理器≥十二代INTEL I7处理器，主板集成4个DIMM 插槽。</w:t>
            </w:r>
          </w:p>
          <w:p w14:paraId="40B390FF">
            <w:pPr>
              <w:jc w:val="left"/>
              <w:rPr>
                <w:rFonts w:hint="eastAsia" w:ascii="宋体" w:hAnsi="宋体" w:eastAsia="宋体" w:cs="宋体"/>
                <w:sz w:val="24"/>
                <w:highlight w:val="yellow"/>
              </w:rPr>
            </w:pPr>
            <w:r>
              <w:rPr>
                <w:rFonts w:hint="eastAsia" w:ascii="宋体" w:hAnsi="宋体" w:eastAsia="宋体" w:cs="宋体"/>
                <w:szCs w:val="21"/>
                <w:highlight w:val="yellow"/>
              </w:rPr>
              <w:t>3、内存≥16GB，≥3200MHz DDR4/LPDDR4/LPDDR4X及以上内存类型，</w:t>
            </w:r>
            <w:r>
              <w:rPr>
                <w:rFonts w:hint="eastAsia" w:ascii="宋体" w:hAnsi="宋体" w:eastAsia="宋体" w:cs="宋体"/>
                <w:sz w:val="24"/>
                <w:highlight w:val="yellow"/>
              </w:rPr>
              <w:t>最大内存支持≥32GB</w:t>
            </w:r>
          </w:p>
          <w:p w14:paraId="28E2308F">
            <w:pPr>
              <w:jc w:val="left"/>
              <w:rPr>
                <w:rFonts w:hint="eastAsia" w:ascii="宋体" w:hAnsi="宋体" w:eastAsia="宋体" w:cs="宋体"/>
                <w:szCs w:val="21"/>
                <w:highlight w:val="yellow"/>
              </w:rPr>
            </w:pPr>
            <w:r>
              <w:rPr>
                <w:rFonts w:hint="eastAsia" w:ascii="宋体" w:hAnsi="宋体" w:eastAsia="宋体" w:cs="宋体"/>
                <w:szCs w:val="21"/>
                <w:highlight w:val="yellow"/>
              </w:rPr>
              <w:t>4、固态硬盘容量≥512G，自带硬盘保护技术，提升读盘速度，有效硬盘保护数据，减震橡胶垫圈设计，延长硬盘寿命，自带硬盘恢复功能。</w:t>
            </w:r>
          </w:p>
          <w:p w14:paraId="2A85882A">
            <w:pPr>
              <w:pStyle w:val="4"/>
              <w:numPr>
                <w:ilvl w:val="0"/>
                <w:numId w:val="0"/>
              </w:numPr>
              <w:rPr>
                <w:highlight w:val="yellow"/>
              </w:rPr>
            </w:pPr>
            <w:r>
              <w:rPr>
                <w:rFonts w:hint="eastAsia"/>
                <w:highlight w:val="yellow"/>
              </w:rPr>
              <w:t>5、机械硬盘容量</w:t>
            </w:r>
            <w:r>
              <w:rPr>
                <w:rFonts w:hint="eastAsia" w:ascii="宋体" w:hAnsi="宋体" w:eastAsia="宋体" w:cs="宋体"/>
                <w:szCs w:val="21"/>
                <w:highlight w:val="yellow"/>
              </w:rPr>
              <w:t>≥ 1TB SATA3 ≥5400rpm</w:t>
            </w:r>
          </w:p>
          <w:p w14:paraId="086D94E0">
            <w:pPr>
              <w:jc w:val="left"/>
              <w:rPr>
                <w:rFonts w:hint="eastAsia" w:ascii="宋体" w:hAnsi="宋体" w:eastAsia="宋体" w:cs="宋体"/>
                <w:szCs w:val="21"/>
                <w:highlight w:val="yellow"/>
              </w:rPr>
            </w:pPr>
            <w:r>
              <w:rPr>
                <w:rFonts w:hint="eastAsia" w:ascii="宋体" w:hAnsi="宋体" w:eastAsia="宋体" w:cs="宋体"/>
                <w:szCs w:val="21"/>
                <w:highlight w:val="yellow"/>
              </w:rPr>
              <w:t>6、≥4×USB2.0，≥4×USB3.0，≥1000Mbps以太网卡。</w:t>
            </w:r>
          </w:p>
          <w:p w14:paraId="6EF50E51">
            <w:pPr>
              <w:jc w:val="left"/>
              <w:rPr>
                <w:rFonts w:hint="eastAsia" w:ascii="宋体" w:hAnsi="宋体" w:eastAsia="宋体" w:cs="宋体"/>
                <w:szCs w:val="21"/>
                <w:highlight w:val="yellow"/>
              </w:rPr>
            </w:pPr>
            <w:r>
              <w:rPr>
                <w:rFonts w:hint="eastAsia" w:ascii="宋体" w:hAnsi="宋体" w:eastAsia="宋体" w:cs="宋体"/>
                <w:szCs w:val="21"/>
                <w:highlight w:val="yellow"/>
              </w:rPr>
              <w:t>7、≥2G独立显卡</w:t>
            </w:r>
          </w:p>
          <w:p w14:paraId="4A333B6D">
            <w:pPr>
              <w:jc w:val="left"/>
              <w:rPr>
                <w:rFonts w:hint="eastAsia" w:ascii="宋体" w:hAnsi="宋体" w:eastAsia="宋体" w:cs="宋体"/>
                <w:szCs w:val="21"/>
                <w:highlight w:val="yellow"/>
              </w:rPr>
            </w:pPr>
            <w:r>
              <w:rPr>
                <w:rFonts w:hint="eastAsia" w:ascii="宋体" w:hAnsi="宋体" w:eastAsia="宋体" w:cs="宋体"/>
                <w:szCs w:val="21"/>
                <w:highlight w:val="yellow"/>
              </w:rPr>
              <w:t>8、满足人机工学设计，考虑机箱散热，带有安全锁孔，免工具开启机箱，机箱带散热智能管理，防尘过滤网。</w:t>
            </w:r>
          </w:p>
          <w:p w14:paraId="2A7BA422">
            <w:pPr>
              <w:pStyle w:val="18"/>
              <w:numPr>
                <w:ilvl w:val="0"/>
                <w:numId w:val="18"/>
              </w:numPr>
              <w:ind w:firstLineChars="0"/>
              <w:jc w:val="left"/>
              <w:rPr>
                <w:rFonts w:hint="eastAsia" w:ascii="宋体" w:hAnsi="宋体" w:eastAsia="宋体" w:cs="宋体"/>
                <w:szCs w:val="21"/>
                <w:highlight w:val="yellow"/>
              </w:rPr>
            </w:pPr>
            <w:r>
              <w:rPr>
                <w:rFonts w:hint="eastAsia" w:ascii="宋体" w:hAnsi="宋体" w:eastAsia="宋体" w:cs="宋体"/>
                <w:szCs w:val="21"/>
                <w:highlight w:val="yellow"/>
              </w:rPr>
              <w:t>预装</w:t>
            </w:r>
            <w:r>
              <w:rPr>
                <w:rFonts w:ascii="宋体" w:hAnsi="宋体" w:eastAsia="宋体" w:cs="宋体"/>
                <w:szCs w:val="21"/>
                <w:highlight w:val="yellow"/>
              </w:rPr>
              <w:t>windows11</w:t>
            </w:r>
            <w:r>
              <w:rPr>
                <w:rFonts w:hint="eastAsia" w:ascii="宋体" w:hAnsi="宋体" w:eastAsia="宋体" w:cs="宋体"/>
                <w:szCs w:val="21"/>
                <w:highlight w:val="yellow"/>
              </w:rPr>
              <w:t>标准版系统</w:t>
            </w:r>
          </w:p>
          <w:p w14:paraId="580ADEA4">
            <w:pPr>
              <w:pStyle w:val="4"/>
              <w:numPr>
                <w:ilvl w:val="0"/>
                <w:numId w:val="18"/>
              </w:numPr>
              <w:rPr>
                <w:highlight w:val="yellow"/>
              </w:rPr>
            </w:pPr>
            <w:r>
              <w:rPr>
                <w:rFonts w:hint="eastAsia" w:ascii="宋体" w:hAnsi="宋体" w:eastAsia="宋体" w:cs="宋体"/>
                <w:sz w:val="24"/>
                <w:highlight w:val="yellow"/>
              </w:rPr>
              <w:t>端口和接口≥1个原生非转接VGA端口，≥1个HDMI端口</w:t>
            </w:r>
          </w:p>
          <w:p w14:paraId="0BDEB2F2">
            <w:pPr>
              <w:pStyle w:val="4"/>
              <w:numPr>
                <w:ilvl w:val="0"/>
                <w:numId w:val="0"/>
              </w:numPr>
              <w:ind w:left="360" w:hanging="360"/>
              <w:rPr>
                <w:highlight w:val="yellow"/>
              </w:rPr>
            </w:pPr>
            <w:r>
              <w:rPr>
                <w:rFonts w:hint="eastAsia" w:ascii="宋体" w:hAnsi="宋体" w:eastAsia="宋体" w:cs="宋体"/>
                <w:sz w:val="24"/>
                <w:highlight w:val="yellow"/>
              </w:rPr>
              <w:t>11、电源 ≥250W电源</w:t>
            </w:r>
          </w:p>
          <w:p w14:paraId="5DB501FC">
            <w:pPr>
              <w:pStyle w:val="4"/>
              <w:numPr>
                <w:ilvl w:val="0"/>
                <w:numId w:val="0"/>
              </w:numPr>
              <w:rPr>
                <w:highlight w:val="yellow"/>
              </w:rPr>
            </w:pPr>
            <w:r>
              <w:rPr>
                <w:rFonts w:hint="eastAsia" w:ascii="宋体" w:hAnsi="宋体" w:eastAsia="宋体" w:cs="宋体"/>
                <w:sz w:val="24"/>
                <w:highlight w:val="yellow"/>
              </w:rPr>
              <w:t>12、内置散热风扇数量≥2个</w:t>
            </w:r>
          </w:p>
          <w:p w14:paraId="64547687">
            <w:pPr>
              <w:jc w:val="left"/>
              <w:rPr>
                <w:rFonts w:hint="eastAsia" w:ascii="宋体" w:hAnsi="宋体" w:eastAsia="宋体" w:cs="宋体"/>
                <w:szCs w:val="21"/>
              </w:rPr>
            </w:pPr>
            <w:r>
              <w:rPr>
                <w:rFonts w:hint="eastAsia" w:ascii="宋体" w:hAnsi="宋体" w:eastAsia="宋体" w:cs="宋体"/>
                <w:szCs w:val="21"/>
                <w:highlight w:val="yellow"/>
              </w:rPr>
              <w:t>13、显示器尺寸≥22寸,与主机同品牌 ≥1920 x 1080,对比度：≥1000:1</w:t>
            </w:r>
          </w:p>
        </w:tc>
      </w:tr>
    </w:tbl>
    <w:p w14:paraId="0F56A334">
      <w:pPr>
        <w:pStyle w:val="4"/>
        <w:numPr>
          <w:ilvl w:val="0"/>
          <w:numId w:val="0"/>
        </w:numPr>
        <w:rPr>
          <w:rFonts w:eastAsia="宋体"/>
          <w:b/>
        </w:rPr>
      </w:pPr>
    </w:p>
    <w:p w14:paraId="09BFA82F">
      <w:pPr>
        <w:pStyle w:val="4"/>
        <w:numPr>
          <w:ilvl w:val="0"/>
          <w:numId w:val="0"/>
        </w:numPr>
        <w:rPr>
          <w:rFonts w:eastAsia="宋体"/>
          <w:b/>
        </w:rPr>
      </w:pPr>
      <w:r>
        <w:rPr>
          <w:rFonts w:hint="eastAsia" w:eastAsia="宋体"/>
          <w:b/>
        </w:rPr>
        <w:t>50、</w:t>
      </w:r>
    </w:p>
    <w:tbl>
      <w:tblPr>
        <w:tblStyle w:val="1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1701"/>
        <w:gridCol w:w="992"/>
        <w:gridCol w:w="1417"/>
        <w:gridCol w:w="1418"/>
        <w:gridCol w:w="1843"/>
      </w:tblGrid>
      <w:tr w14:paraId="6CA01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986" w:type="dxa"/>
            <w:tcBorders>
              <w:bottom w:val="single" w:color="auto" w:sz="4" w:space="0"/>
              <w:right w:val="single" w:color="auto" w:sz="4" w:space="0"/>
            </w:tcBorders>
            <w:vAlign w:val="center"/>
          </w:tcPr>
          <w:p w14:paraId="18A3BF96">
            <w:pPr>
              <w:jc w:val="center"/>
              <w:rPr>
                <w:rFonts w:hint="eastAsia" w:ascii="宋体" w:hAnsi="宋体" w:eastAsia="宋体" w:cs="宋体"/>
                <w:szCs w:val="21"/>
              </w:rPr>
            </w:pPr>
            <w:r>
              <w:rPr>
                <w:rFonts w:hint="eastAsia" w:ascii="宋体" w:hAnsi="宋体" w:eastAsia="宋体" w:cs="宋体"/>
                <w:szCs w:val="21"/>
              </w:rPr>
              <w:t>项目名称</w:t>
            </w:r>
          </w:p>
        </w:tc>
        <w:tc>
          <w:tcPr>
            <w:tcW w:w="7371" w:type="dxa"/>
            <w:gridSpan w:val="5"/>
            <w:tcBorders>
              <w:left w:val="single" w:color="auto" w:sz="4" w:space="0"/>
              <w:bottom w:val="single" w:color="auto" w:sz="4" w:space="0"/>
            </w:tcBorders>
            <w:vAlign w:val="center"/>
          </w:tcPr>
          <w:p w14:paraId="5CF98CEC">
            <w:pPr>
              <w:jc w:val="center"/>
              <w:rPr>
                <w:rFonts w:hint="eastAsia" w:ascii="宋体" w:hAnsi="宋体" w:eastAsia="宋体" w:cs="宋体"/>
                <w:szCs w:val="21"/>
              </w:rPr>
            </w:pPr>
            <w:r>
              <w:rPr>
                <w:rFonts w:hint="eastAsia" w:ascii="宋体" w:hAnsi="宋体" w:eastAsia="宋体" w:cs="宋体"/>
                <w:szCs w:val="21"/>
              </w:rPr>
              <w:t>安装调试</w:t>
            </w:r>
          </w:p>
        </w:tc>
      </w:tr>
      <w:tr w14:paraId="7A4FE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986" w:type="dxa"/>
            <w:tcBorders>
              <w:top w:val="single" w:color="auto" w:sz="4" w:space="0"/>
              <w:bottom w:val="single" w:color="auto" w:sz="4" w:space="0"/>
              <w:right w:val="single" w:color="auto" w:sz="4" w:space="0"/>
            </w:tcBorders>
            <w:vAlign w:val="center"/>
          </w:tcPr>
          <w:p w14:paraId="53FC217F">
            <w:pPr>
              <w:jc w:val="center"/>
              <w:rPr>
                <w:rFonts w:hint="eastAsia" w:ascii="宋体" w:hAnsi="宋体" w:eastAsia="宋体" w:cs="宋体"/>
                <w:szCs w:val="21"/>
              </w:rPr>
            </w:pPr>
            <w:r>
              <w:rPr>
                <w:rFonts w:hint="eastAsia" w:ascii="宋体" w:hAnsi="宋体" w:eastAsia="宋体" w:cs="宋体"/>
                <w:szCs w:val="21"/>
              </w:rPr>
              <w:t>预算单价</w:t>
            </w:r>
          </w:p>
          <w:p w14:paraId="0A9DE593">
            <w:pPr>
              <w:jc w:val="center"/>
              <w:rPr>
                <w:rFonts w:hint="eastAsia" w:ascii="宋体" w:hAnsi="宋体" w:eastAsia="宋体" w:cs="宋体"/>
                <w:szCs w:val="21"/>
              </w:rPr>
            </w:pPr>
            <w:r>
              <w:rPr>
                <w:rFonts w:hint="eastAsia" w:ascii="宋体" w:hAnsi="宋体" w:eastAsia="宋体" w:cs="宋体"/>
                <w:szCs w:val="21"/>
              </w:rPr>
              <w:t>（万元）</w:t>
            </w:r>
          </w:p>
        </w:tc>
        <w:tc>
          <w:tcPr>
            <w:tcW w:w="1701" w:type="dxa"/>
            <w:tcBorders>
              <w:top w:val="single" w:color="auto" w:sz="4" w:space="0"/>
              <w:bottom w:val="single" w:color="auto" w:sz="4" w:space="0"/>
              <w:right w:val="single" w:color="auto" w:sz="4" w:space="0"/>
            </w:tcBorders>
            <w:vAlign w:val="center"/>
          </w:tcPr>
          <w:p w14:paraId="667CE31C">
            <w:pPr>
              <w:ind w:firstLine="420" w:firstLineChars="200"/>
              <w:rPr>
                <w:rFonts w:hint="eastAsia" w:ascii="宋体" w:hAnsi="宋体" w:eastAsia="宋体" w:cs="宋体"/>
                <w:szCs w:val="21"/>
              </w:rPr>
            </w:pPr>
          </w:p>
        </w:tc>
        <w:tc>
          <w:tcPr>
            <w:tcW w:w="992" w:type="dxa"/>
            <w:tcBorders>
              <w:top w:val="single" w:color="auto" w:sz="4" w:space="0"/>
              <w:bottom w:val="single" w:color="auto" w:sz="4" w:space="0"/>
              <w:right w:val="single" w:color="auto" w:sz="4" w:space="0"/>
            </w:tcBorders>
            <w:vAlign w:val="center"/>
          </w:tcPr>
          <w:p w14:paraId="6021978A">
            <w:pPr>
              <w:jc w:val="center"/>
              <w:rPr>
                <w:rFonts w:hint="eastAsia" w:ascii="宋体" w:hAnsi="宋体" w:eastAsia="宋体" w:cs="宋体"/>
                <w:szCs w:val="21"/>
              </w:rPr>
            </w:pPr>
            <w:r>
              <w:rPr>
                <w:rFonts w:hint="eastAsia" w:ascii="宋体" w:hAnsi="宋体" w:eastAsia="宋体" w:cs="宋体"/>
                <w:szCs w:val="21"/>
              </w:rPr>
              <w:t>数量</w:t>
            </w:r>
          </w:p>
          <w:p w14:paraId="03BF7855">
            <w:pPr>
              <w:jc w:val="center"/>
              <w:rPr>
                <w:rFonts w:hint="eastAsia" w:ascii="宋体" w:hAnsi="宋体" w:eastAsia="宋体" w:cs="宋体"/>
                <w:szCs w:val="21"/>
              </w:rPr>
            </w:pPr>
            <w:r>
              <w:rPr>
                <w:rFonts w:hint="eastAsia" w:ascii="宋体" w:hAnsi="宋体" w:eastAsia="宋体" w:cs="宋体"/>
                <w:szCs w:val="21"/>
              </w:rPr>
              <w:t>(件/套)</w:t>
            </w:r>
          </w:p>
        </w:tc>
        <w:tc>
          <w:tcPr>
            <w:tcW w:w="1417" w:type="dxa"/>
            <w:tcBorders>
              <w:top w:val="single" w:color="auto" w:sz="4" w:space="0"/>
              <w:left w:val="single" w:color="auto" w:sz="4" w:space="0"/>
              <w:bottom w:val="single" w:color="auto" w:sz="4" w:space="0"/>
              <w:right w:val="single" w:color="auto" w:sz="4" w:space="0"/>
            </w:tcBorders>
            <w:vAlign w:val="center"/>
          </w:tcPr>
          <w:p w14:paraId="6377F745">
            <w:pPr>
              <w:jc w:val="center"/>
              <w:rPr>
                <w:rFonts w:hint="eastAsia" w:ascii="宋体" w:hAnsi="宋体" w:eastAsia="宋体" w:cs="宋体"/>
                <w:szCs w:val="21"/>
              </w:rPr>
            </w:pPr>
            <w:r>
              <w:rPr>
                <w:rFonts w:hint="eastAsia" w:ascii="宋体" w:hAnsi="宋体" w:eastAsia="宋体" w:cs="宋体"/>
                <w:szCs w:val="21"/>
              </w:rPr>
              <w:t>1批</w:t>
            </w:r>
          </w:p>
        </w:tc>
        <w:tc>
          <w:tcPr>
            <w:tcW w:w="1418" w:type="dxa"/>
            <w:tcBorders>
              <w:top w:val="single" w:color="auto" w:sz="4" w:space="0"/>
              <w:left w:val="single" w:color="auto" w:sz="4" w:space="0"/>
              <w:bottom w:val="single" w:color="auto" w:sz="4" w:space="0"/>
              <w:right w:val="single" w:color="auto" w:sz="4" w:space="0"/>
            </w:tcBorders>
            <w:vAlign w:val="center"/>
          </w:tcPr>
          <w:p w14:paraId="0C55FA38">
            <w:pPr>
              <w:jc w:val="center"/>
              <w:rPr>
                <w:rFonts w:hint="eastAsia" w:ascii="宋体" w:hAnsi="宋体" w:eastAsia="宋体" w:cs="宋体"/>
                <w:szCs w:val="21"/>
              </w:rPr>
            </w:pPr>
            <w:r>
              <w:rPr>
                <w:rFonts w:hint="eastAsia" w:ascii="宋体" w:hAnsi="宋体" w:eastAsia="宋体" w:cs="宋体"/>
                <w:szCs w:val="21"/>
              </w:rPr>
              <w:t>预算总金额</w:t>
            </w:r>
          </w:p>
          <w:p w14:paraId="596CFC40">
            <w:pPr>
              <w:jc w:val="center"/>
              <w:rPr>
                <w:rFonts w:hint="eastAsia" w:ascii="宋体" w:hAnsi="宋体" w:eastAsia="宋体" w:cs="宋体"/>
                <w:szCs w:val="21"/>
              </w:rPr>
            </w:pPr>
            <w:r>
              <w:rPr>
                <w:rFonts w:hint="eastAsia" w:ascii="宋体" w:hAnsi="宋体" w:eastAsia="宋体" w:cs="宋体"/>
                <w:szCs w:val="21"/>
              </w:rPr>
              <w:t>（万元）</w:t>
            </w:r>
          </w:p>
        </w:tc>
        <w:tc>
          <w:tcPr>
            <w:tcW w:w="1843" w:type="dxa"/>
            <w:tcBorders>
              <w:top w:val="single" w:color="auto" w:sz="4" w:space="0"/>
              <w:left w:val="single" w:color="auto" w:sz="4" w:space="0"/>
              <w:bottom w:val="single" w:color="auto" w:sz="4" w:space="0"/>
            </w:tcBorders>
            <w:vAlign w:val="center"/>
          </w:tcPr>
          <w:p w14:paraId="45160F26">
            <w:pPr>
              <w:jc w:val="center"/>
              <w:rPr>
                <w:rFonts w:hint="eastAsia" w:ascii="宋体" w:hAnsi="宋体" w:eastAsia="宋体" w:cs="宋体"/>
                <w:szCs w:val="21"/>
              </w:rPr>
            </w:pPr>
            <w:bookmarkStart w:id="8" w:name="_GoBack"/>
            <w:bookmarkEnd w:id="8"/>
          </w:p>
        </w:tc>
      </w:tr>
      <w:tr w14:paraId="73ECA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57" w:type="dxa"/>
            <w:gridSpan w:val="6"/>
            <w:tcBorders>
              <w:top w:val="single" w:color="auto" w:sz="4" w:space="0"/>
              <w:bottom w:val="single" w:color="auto" w:sz="4" w:space="0"/>
            </w:tcBorders>
          </w:tcPr>
          <w:p w14:paraId="6764EE95">
            <w:pPr>
              <w:jc w:val="left"/>
              <w:rPr>
                <w:rFonts w:hint="eastAsia" w:ascii="等线" w:hAnsi="等线" w:eastAsia="等线" w:cs="仿宋_GB2312"/>
                <w:b/>
                <w:szCs w:val="21"/>
              </w:rPr>
            </w:pPr>
            <w:r>
              <w:rPr>
                <w:rFonts w:hint="eastAsia" w:ascii="等线" w:hAnsi="等线" w:eastAsia="等线" w:cs="宋体"/>
                <w:b/>
                <w:kern w:val="0"/>
                <w:szCs w:val="21"/>
              </w:rPr>
              <w:t>主要功能要求</w:t>
            </w:r>
            <w:r>
              <w:rPr>
                <w:rFonts w:hint="eastAsia" w:ascii="等线" w:hAnsi="等线" w:eastAsia="等线" w:cs="仿宋_GB2312"/>
                <w:b/>
                <w:szCs w:val="21"/>
              </w:rPr>
              <w:t>：</w:t>
            </w:r>
            <w:r>
              <w:rPr>
                <w:rFonts w:ascii="等线" w:hAnsi="等线" w:eastAsia="等线" w:cs="仿宋_GB2312"/>
                <w:b/>
                <w:szCs w:val="21"/>
              </w:rPr>
              <w:t xml:space="preserve"> </w:t>
            </w:r>
          </w:p>
          <w:p w14:paraId="2621A611">
            <w:pPr>
              <w:jc w:val="left"/>
              <w:rPr>
                <w:rFonts w:hint="eastAsia" w:ascii="宋体" w:hAnsi="宋体" w:eastAsia="宋体" w:cs="宋体"/>
                <w:szCs w:val="21"/>
              </w:rPr>
            </w:pPr>
            <w:r>
              <w:rPr>
                <w:rFonts w:hint="eastAsia" w:ascii="宋体" w:hAnsi="宋体" w:eastAsia="宋体" w:cs="宋体"/>
                <w:szCs w:val="21"/>
              </w:rPr>
              <w:t>设备安装及调试等内容。</w:t>
            </w:r>
          </w:p>
        </w:tc>
      </w:tr>
    </w:tbl>
    <w:p w14:paraId="16A26C8C">
      <w:pPr>
        <w:pStyle w:val="7"/>
        <w:ind w:firstLine="0"/>
        <w:rPr>
          <w:color w:val="FF0000"/>
        </w:rPr>
      </w:pPr>
    </w:p>
    <w:p w14:paraId="2F63BBEB">
      <w:pPr>
        <w:pStyle w:val="4"/>
        <w:numPr>
          <w:ilvl w:val="0"/>
          <w:numId w:val="0"/>
        </w:numPr>
        <w:rPr>
          <w:rFonts w:eastAsia="宋体"/>
          <w:b/>
          <w:color w:val="FF0000"/>
        </w:rPr>
      </w:pPr>
      <w:r>
        <w:rPr>
          <w:rFonts w:hint="eastAsia"/>
          <w:color w:val="FF0000"/>
        </w:rPr>
        <w:t>51、</w:t>
      </w:r>
    </w:p>
    <w:tbl>
      <w:tblPr>
        <w:tblStyle w:val="1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6"/>
        <w:gridCol w:w="1701"/>
        <w:gridCol w:w="992"/>
        <w:gridCol w:w="1417"/>
        <w:gridCol w:w="1418"/>
        <w:gridCol w:w="1843"/>
      </w:tblGrid>
      <w:tr w14:paraId="40890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986" w:type="dxa"/>
            <w:tcBorders>
              <w:bottom w:val="single" w:color="auto" w:sz="4" w:space="0"/>
              <w:right w:val="single" w:color="auto" w:sz="4" w:space="0"/>
            </w:tcBorders>
            <w:vAlign w:val="center"/>
          </w:tcPr>
          <w:p w14:paraId="202CE098">
            <w:pPr>
              <w:jc w:val="center"/>
              <w:rPr>
                <w:rFonts w:hint="eastAsia" w:ascii="宋体" w:hAnsi="宋体" w:eastAsia="宋体" w:cs="宋体"/>
                <w:color w:val="FF0000"/>
                <w:szCs w:val="21"/>
              </w:rPr>
            </w:pPr>
            <w:r>
              <w:rPr>
                <w:rFonts w:hint="eastAsia" w:ascii="宋体" w:hAnsi="宋体" w:eastAsia="宋体" w:cs="宋体"/>
                <w:color w:val="FF0000"/>
                <w:szCs w:val="21"/>
              </w:rPr>
              <w:t>项目名称</w:t>
            </w:r>
          </w:p>
        </w:tc>
        <w:tc>
          <w:tcPr>
            <w:tcW w:w="7371" w:type="dxa"/>
            <w:gridSpan w:val="5"/>
            <w:tcBorders>
              <w:left w:val="single" w:color="auto" w:sz="4" w:space="0"/>
              <w:bottom w:val="single" w:color="auto" w:sz="4" w:space="0"/>
            </w:tcBorders>
            <w:vAlign w:val="center"/>
          </w:tcPr>
          <w:p w14:paraId="74B0DFDD">
            <w:pPr>
              <w:jc w:val="center"/>
              <w:rPr>
                <w:rFonts w:hint="eastAsia" w:ascii="宋体" w:hAnsi="宋体" w:eastAsia="宋体" w:cs="宋体"/>
                <w:color w:val="FF0000"/>
                <w:szCs w:val="21"/>
              </w:rPr>
            </w:pPr>
            <w:r>
              <w:rPr>
                <w:rFonts w:hint="eastAsia" w:ascii="宋体" w:hAnsi="宋体" w:eastAsia="宋体" w:cs="宋体"/>
                <w:color w:val="FF0000"/>
                <w:szCs w:val="21"/>
              </w:rPr>
              <w:t>UPS电源</w:t>
            </w:r>
          </w:p>
        </w:tc>
      </w:tr>
      <w:tr w14:paraId="1D8B1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986" w:type="dxa"/>
            <w:tcBorders>
              <w:top w:val="single" w:color="auto" w:sz="4" w:space="0"/>
              <w:bottom w:val="single" w:color="auto" w:sz="4" w:space="0"/>
              <w:right w:val="single" w:color="auto" w:sz="4" w:space="0"/>
            </w:tcBorders>
            <w:vAlign w:val="center"/>
          </w:tcPr>
          <w:p w14:paraId="63EE3729">
            <w:pPr>
              <w:jc w:val="center"/>
              <w:rPr>
                <w:rFonts w:hint="eastAsia" w:ascii="宋体" w:hAnsi="宋体" w:eastAsia="宋体" w:cs="宋体"/>
                <w:color w:val="FF0000"/>
                <w:szCs w:val="21"/>
              </w:rPr>
            </w:pPr>
            <w:r>
              <w:rPr>
                <w:rFonts w:hint="eastAsia" w:ascii="宋体" w:hAnsi="宋体" w:eastAsia="宋体" w:cs="宋体"/>
                <w:color w:val="FF0000"/>
                <w:szCs w:val="21"/>
              </w:rPr>
              <w:t>预算单价</w:t>
            </w:r>
          </w:p>
          <w:p w14:paraId="44C70EF0">
            <w:pPr>
              <w:jc w:val="center"/>
              <w:rPr>
                <w:rFonts w:hint="eastAsia" w:ascii="宋体" w:hAnsi="宋体" w:eastAsia="宋体" w:cs="宋体"/>
                <w:color w:val="FF0000"/>
                <w:szCs w:val="21"/>
              </w:rPr>
            </w:pPr>
            <w:r>
              <w:rPr>
                <w:rFonts w:hint="eastAsia" w:ascii="宋体" w:hAnsi="宋体" w:eastAsia="宋体" w:cs="宋体"/>
                <w:color w:val="FF0000"/>
                <w:szCs w:val="21"/>
              </w:rPr>
              <w:t>（万元）</w:t>
            </w:r>
          </w:p>
        </w:tc>
        <w:tc>
          <w:tcPr>
            <w:tcW w:w="1701" w:type="dxa"/>
            <w:tcBorders>
              <w:top w:val="single" w:color="auto" w:sz="4" w:space="0"/>
              <w:bottom w:val="single" w:color="auto" w:sz="4" w:space="0"/>
              <w:right w:val="single" w:color="auto" w:sz="4" w:space="0"/>
            </w:tcBorders>
            <w:vAlign w:val="center"/>
          </w:tcPr>
          <w:p w14:paraId="2394EE5F">
            <w:pPr>
              <w:ind w:firstLine="420" w:firstLineChars="200"/>
              <w:rPr>
                <w:rFonts w:hint="eastAsia" w:ascii="宋体" w:hAnsi="宋体" w:eastAsia="宋体" w:cs="宋体"/>
                <w:color w:val="FF0000"/>
                <w:szCs w:val="21"/>
              </w:rPr>
            </w:pPr>
          </w:p>
        </w:tc>
        <w:tc>
          <w:tcPr>
            <w:tcW w:w="992" w:type="dxa"/>
            <w:tcBorders>
              <w:top w:val="single" w:color="auto" w:sz="4" w:space="0"/>
              <w:bottom w:val="single" w:color="auto" w:sz="4" w:space="0"/>
              <w:right w:val="single" w:color="auto" w:sz="4" w:space="0"/>
            </w:tcBorders>
            <w:vAlign w:val="center"/>
          </w:tcPr>
          <w:p w14:paraId="23897C8B">
            <w:pPr>
              <w:jc w:val="center"/>
              <w:rPr>
                <w:rFonts w:hint="eastAsia" w:ascii="宋体" w:hAnsi="宋体" w:eastAsia="宋体" w:cs="宋体"/>
                <w:color w:val="FF0000"/>
                <w:szCs w:val="21"/>
              </w:rPr>
            </w:pPr>
            <w:r>
              <w:rPr>
                <w:rFonts w:hint="eastAsia" w:ascii="宋体" w:hAnsi="宋体" w:eastAsia="宋体" w:cs="宋体"/>
                <w:color w:val="FF0000"/>
                <w:szCs w:val="21"/>
              </w:rPr>
              <w:t>数量</w:t>
            </w:r>
          </w:p>
          <w:p w14:paraId="6C7BA5A7">
            <w:pPr>
              <w:jc w:val="center"/>
              <w:rPr>
                <w:rFonts w:hint="eastAsia" w:ascii="宋体" w:hAnsi="宋体" w:eastAsia="宋体" w:cs="宋体"/>
                <w:color w:val="FF0000"/>
                <w:szCs w:val="21"/>
              </w:rPr>
            </w:pPr>
            <w:r>
              <w:rPr>
                <w:rFonts w:hint="eastAsia" w:ascii="宋体" w:hAnsi="宋体" w:eastAsia="宋体" w:cs="宋体"/>
                <w:color w:val="FF0000"/>
                <w:szCs w:val="21"/>
              </w:rPr>
              <w:t>(件/套)</w:t>
            </w:r>
          </w:p>
        </w:tc>
        <w:tc>
          <w:tcPr>
            <w:tcW w:w="1417" w:type="dxa"/>
            <w:tcBorders>
              <w:top w:val="single" w:color="auto" w:sz="4" w:space="0"/>
              <w:left w:val="single" w:color="auto" w:sz="4" w:space="0"/>
              <w:bottom w:val="single" w:color="auto" w:sz="4" w:space="0"/>
              <w:right w:val="single" w:color="auto" w:sz="4" w:space="0"/>
            </w:tcBorders>
            <w:vAlign w:val="center"/>
          </w:tcPr>
          <w:p w14:paraId="5E8EEA9B">
            <w:pPr>
              <w:jc w:val="center"/>
              <w:rPr>
                <w:rFonts w:hint="eastAsia" w:ascii="宋体" w:hAnsi="宋体" w:eastAsia="宋体" w:cs="宋体"/>
                <w:color w:val="FF0000"/>
                <w:szCs w:val="21"/>
              </w:rPr>
            </w:pPr>
            <w:r>
              <w:rPr>
                <w:rFonts w:hint="eastAsia" w:ascii="宋体" w:hAnsi="宋体" w:eastAsia="宋体" w:cs="宋体"/>
                <w:color w:val="FF0000"/>
                <w:szCs w:val="21"/>
              </w:rPr>
              <w:t>1</w:t>
            </w:r>
          </w:p>
        </w:tc>
        <w:tc>
          <w:tcPr>
            <w:tcW w:w="1418" w:type="dxa"/>
            <w:tcBorders>
              <w:top w:val="single" w:color="auto" w:sz="4" w:space="0"/>
              <w:left w:val="single" w:color="auto" w:sz="4" w:space="0"/>
              <w:bottom w:val="single" w:color="auto" w:sz="4" w:space="0"/>
              <w:right w:val="single" w:color="auto" w:sz="4" w:space="0"/>
            </w:tcBorders>
            <w:vAlign w:val="center"/>
          </w:tcPr>
          <w:p w14:paraId="2BCB2EBA">
            <w:pPr>
              <w:jc w:val="center"/>
              <w:rPr>
                <w:rFonts w:hint="eastAsia" w:ascii="宋体" w:hAnsi="宋体" w:eastAsia="宋体" w:cs="宋体"/>
                <w:color w:val="FF0000"/>
                <w:szCs w:val="21"/>
              </w:rPr>
            </w:pPr>
            <w:r>
              <w:rPr>
                <w:rFonts w:hint="eastAsia" w:ascii="宋体" w:hAnsi="宋体" w:eastAsia="宋体" w:cs="宋体"/>
                <w:color w:val="FF0000"/>
                <w:szCs w:val="21"/>
              </w:rPr>
              <w:t>预算总金额</w:t>
            </w:r>
          </w:p>
          <w:p w14:paraId="2CCC570F">
            <w:pPr>
              <w:jc w:val="center"/>
              <w:rPr>
                <w:rFonts w:hint="eastAsia" w:ascii="宋体" w:hAnsi="宋体" w:eastAsia="宋体" w:cs="宋体"/>
                <w:color w:val="FF0000"/>
                <w:szCs w:val="21"/>
              </w:rPr>
            </w:pPr>
            <w:r>
              <w:rPr>
                <w:rFonts w:hint="eastAsia" w:ascii="宋体" w:hAnsi="宋体" w:eastAsia="宋体" w:cs="宋体"/>
                <w:color w:val="FF0000"/>
                <w:szCs w:val="21"/>
              </w:rPr>
              <w:t>（万元）</w:t>
            </w:r>
          </w:p>
        </w:tc>
        <w:tc>
          <w:tcPr>
            <w:tcW w:w="1843" w:type="dxa"/>
            <w:tcBorders>
              <w:top w:val="single" w:color="auto" w:sz="4" w:space="0"/>
              <w:left w:val="single" w:color="auto" w:sz="4" w:space="0"/>
              <w:bottom w:val="single" w:color="auto" w:sz="4" w:space="0"/>
            </w:tcBorders>
            <w:vAlign w:val="center"/>
          </w:tcPr>
          <w:p w14:paraId="3634AAD9">
            <w:pPr>
              <w:jc w:val="center"/>
              <w:rPr>
                <w:rFonts w:hint="eastAsia" w:ascii="宋体" w:hAnsi="宋体" w:eastAsia="宋体" w:cs="宋体"/>
                <w:color w:val="FF0000"/>
                <w:szCs w:val="21"/>
              </w:rPr>
            </w:pPr>
          </w:p>
        </w:tc>
      </w:tr>
      <w:tr w14:paraId="70FB4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57" w:type="dxa"/>
            <w:gridSpan w:val="6"/>
            <w:tcBorders>
              <w:top w:val="single" w:color="auto" w:sz="4" w:space="0"/>
              <w:bottom w:val="single" w:color="auto" w:sz="4" w:space="0"/>
            </w:tcBorders>
          </w:tcPr>
          <w:p w14:paraId="7CDE9EC0">
            <w:pPr>
              <w:jc w:val="left"/>
              <w:rPr>
                <w:rFonts w:hint="eastAsia" w:ascii="等线" w:hAnsi="等线" w:eastAsia="等线" w:cs="仿宋_GB2312"/>
                <w:b/>
                <w:color w:val="FF0000"/>
                <w:szCs w:val="21"/>
              </w:rPr>
            </w:pPr>
            <w:r>
              <w:rPr>
                <w:rFonts w:hint="eastAsia" w:ascii="等线" w:hAnsi="等线" w:eastAsia="等线" w:cs="宋体"/>
                <w:b/>
                <w:color w:val="FF0000"/>
                <w:kern w:val="0"/>
                <w:szCs w:val="21"/>
              </w:rPr>
              <w:t>主要功能要求</w:t>
            </w:r>
            <w:r>
              <w:rPr>
                <w:rFonts w:hint="eastAsia" w:ascii="等线" w:hAnsi="等线" w:eastAsia="等线" w:cs="仿宋_GB2312"/>
                <w:b/>
                <w:color w:val="FF0000"/>
                <w:szCs w:val="21"/>
              </w:rPr>
              <w:t>：</w:t>
            </w:r>
            <w:r>
              <w:rPr>
                <w:rFonts w:ascii="等线" w:hAnsi="等线" w:eastAsia="等线" w:cs="仿宋_GB2312"/>
                <w:b/>
                <w:color w:val="FF0000"/>
                <w:szCs w:val="21"/>
              </w:rPr>
              <w:t xml:space="preserve"> </w:t>
            </w:r>
          </w:p>
          <w:p w14:paraId="2BC1E4E9">
            <w:pPr>
              <w:jc w:val="left"/>
              <w:rPr>
                <w:rFonts w:hint="eastAsia" w:ascii="宋体" w:hAnsi="宋体" w:eastAsia="宋体" w:cs="宋体"/>
                <w:color w:val="FF0000"/>
                <w:szCs w:val="21"/>
              </w:rPr>
            </w:pPr>
            <w:r>
              <w:rPr>
                <w:rFonts w:hint="eastAsia" w:ascii="宋体" w:hAnsi="宋体" w:eastAsia="宋体" w:cs="宋体"/>
                <w:color w:val="FF0000"/>
                <w:szCs w:val="21"/>
              </w:rPr>
              <w:t>1、UPS功率：10KVA，双变换在线式,内置蓄电池，供电不少于30分钟；</w:t>
            </w:r>
          </w:p>
          <w:p w14:paraId="4877806E">
            <w:pPr>
              <w:jc w:val="left"/>
              <w:rPr>
                <w:rFonts w:hint="eastAsia" w:ascii="宋体" w:hAnsi="宋体" w:eastAsia="宋体" w:cs="宋体"/>
                <w:color w:val="FF0000"/>
                <w:szCs w:val="21"/>
              </w:rPr>
            </w:pPr>
            <w:r>
              <w:rPr>
                <w:rFonts w:hint="eastAsia" w:ascii="宋体" w:hAnsi="宋体" w:eastAsia="宋体" w:cs="宋体"/>
                <w:color w:val="FF0000"/>
                <w:szCs w:val="21"/>
              </w:rPr>
              <w:t>2、面板显示：LED显示UPS的运行状况，LCD显示负载大小, 电池容量,市电模式,电池模式, 旁路模式, 故障指示等参数；</w:t>
            </w:r>
          </w:p>
          <w:p w14:paraId="2B86E83C">
            <w:pPr>
              <w:jc w:val="left"/>
              <w:rPr>
                <w:rFonts w:hint="eastAsia" w:ascii="宋体" w:hAnsi="宋体" w:eastAsia="宋体" w:cs="宋体"/>
                <w:color w:val="FF0000"/>
                <w:szCs w:val="21"/>
              </w:rPr>
            </w:pPr>
            <w:r>
              <w:rPr>
                <w:rFonts w:hint="eastAsia" w:ascii="宋体" w:hAnsi="宋体" w:eastAsia="宋体" w:cs="宋体"/>
                <w:color w:val="FF0000"/>
                <w:szCs w:val="21"/>
              </w:rPr>
              <w:t>3、输入电压范围： 110～300VAC（50%负载）；160～280VAC（100%负载）；</w:t>
            </w:r>
          </w:p>
          <w:p w14:paraId="0623A290">
            <w:pPr>
              <w:jc w:val="left"/>
              <w:rPr>
                <w:rFonts w:hint="eastAsia" w:ascii="宋体" w:hAnsi="宋体" w:eastAsia="宋体" w:cs="宋体"/>
                <w:color w:val="FF0000"/>
                <w:szCs w:val="21"/>
              </w:rPr>
            </w:pPr>
            <w:r>
              <w:rPr>
                <w:rFonts w:hint="eastAsia" w:ascii="宋体" w:hAnsi="宋体" w:eastAsia="宋体" w:cs="宋体"/>
                <w:color w:val="FF0000"/>
                <w:szCs w:val="21"/>
              </w:rPr>
              <w:t>4.UPS输出：正弦波；THD&lt;3%（线性负载）；</w:t>
            </w:r>
          </w:p>
          <w:p w14:paraId="20202AB5">
            <w:pPr>
              <w:jc w:val="left"/>
              <w:rPr>
                <w:rFonts w:hint="eastAsia" w:ascii="宋体" w:hAnsi="宋体" w:eastAsia="宋体" w:cs="宋体"/>
                <w:color w:val="FF0000"/>
                <w:szCs w:val="21"/>
              </w:rPr>
            </w:pPr>
            <w:r>
              <w:rPr>
                <w:rFonts w:hint="eastAsia" w:ascii="宋体" w:hAnsi="宋体" w:eastAsia="宋体" w:cs="宋体"/>
                <w:color w:val="FF0000"/>
                <w:szCs w:val="21"/>
              </w:rPr>
              <w:t>5.输出电压范围：200/208/220/230/240*(±1%)VAC；</w:t>
            </w:r>
          </w:p>
          <w:p w14:paraId="6B2AFCAC">
            <w:pPr>
              <w:jc w:val="left"/>
              <w:rPr>
                <w:rFonts w:hint="eastAsia" w:ascii="宋体" w:hAnsi="宋体" w:eastAsia="宋体" w:cs="宋体"/>
                <w:color w:val="FF0000"/>
                <w:szCs w:val="21"/>
              </w:rPr>
            </w:pPr>
            <w:r>
              <w:rPr>
                <w:rFonts w:hint="eastAsia" w:ascii="宋体" w:hAnsi="宋体" w:eastAsia="宋体" w:cs="宋体"/>
                <w:color w:val="FF0000"/>
                <w:szCs w:val="21"/>
              </w:rPr>
              <w:t>6.具有报警功能电池低压，市电异常，过载，UPS故障、过温保护；</w:t>
            </w:r>
          </w:p>
          <w:p w14:paraId="037D1780">
            <w:pPr>
              <w:jc w:val="left"/>
              <w:rPr>
                <w:rFonts w:hint="eastAsia" w:ascii="宋体" w:hAnsi="宋体" w:eastAsia="宋体" w:cs="宋体"/>
                <w:color w:val="FF0000"/>
                <w:szCs w:val="21"/>
              </w:rPr>
            </w:pPr>
            <w:r>
              <w:rPr>
                <w:rFonts w:hint="eastAsia" w:ascii="宋体" w:hAnsi="宋体" w:eastAsia="宋体" w:cs="宋体"/>
                <w:color w:val="FF0000"/>
                <w:szCs w:val="21"/>
              </w:rPr>
              <w:t>11.保护功能具有输入过压保护、电池欠压保护、过载保护、短路保护、过温保护。</w:t>
            </w:r>
          </w:p>
        </w:tc>
      </w:tr>
    </w:tbl>
    <w:p w14:paraId="6BA383BF">
      <w:pPr>
        <w:pStyle w:val="7"/>
        <w:ind w:firstLine="0"/>
        <w:rPr>
          <w:color w:val="FF0000"/>
          <w:sz w:val="24"/>
        </w:rPr>
      </w:pPr>
    </w:p>
    <w:p w14:paraId="49DB30D7">
      <w:pPr>
        <w:pStyle w:val="7"/>
        <w:ind w:firstLine="0"/>
        <w:rPr>
          <w:color w:val="FF0000"/>
          <w:sz w:val="21"/>
          <w:szCs w:val="21"/>
        </w:rPr>
      </w:pPr>
      <w:r>
        <w:rPr>
          <w:rFonts w:hint="eastAsia"/>
          <w:color w:val="FF0000"/>
          <w:sz w:val="21"/>
          <w:szCs w:val="21"/>
        </w:rPr>
        <w:t>四、实施要求</w:t>
      </w:r>
    </w:p>
    <w:p w14:paraId="5C6AF3F3">
      <w:pPr>
        <w:pStyle w:val="7"/>
        <w:ind w:firstLineChars="200"/>
        <w:rPr>
          <w:color w:val="FF0000"/>
          <w:sz w:val="21"/>
          <w:szCs w:val="21"/>
        </w:rPr>
      </w:pPr>
      <w:r>
        <w:rPr>
          <w:rFonts w:hint="eastAsia"/>
          <w:color w:val="FF0000"/>
          <w:sz w:val="21"/>
          <w:szCs w:val="21"/>
        </w:rPr>
        <w:t>（一）项目完成时间：自合同签订之日起90天；</w:t>
      </w:r>
    </w:p>
    <w:p w14:paraId="0E1D8B01">
      <w:pPr>
        <w:pStyle w:val="7"/>
        <w:ind w:firstLineChars="200"/>
        <w:rPr>
          <w:color w:val="FF0000"/>
          <w:sz w:val="21"/>
          <w:szCs w:val="21"/>
        </w:rPr>
      </w:pPr>
      <w:r>
        <w:rPr>
          <w:rFonts w:hint="eastAsia"/>
          <w:color w:val="FF0000"/>
          <w:sz w:val="21"/>
          <w:szCs w:val="21"/>
        </w:rPr>
        <w:t>（二）实施地点：采购人指定地点；</w:t>
      </w:r>
    </w:p>
    <w:p w14:paraId="080503BA">
      <w:pPr>
        <w:pStyle w:val="7"/>
        <w:ind w:firstLine="0"/>
        <w:rPr>
          <w:color w:val="FF0000"/>
          <w:sz w:val="24"/>
        </w:rPr>
      </w:pPr>
      <w:r>
        <w:rPr>
          <w:rFonts w:hint="eastAsia"/>
          <w:color w:val="FF0000"/>
          <w:sz w:val="21"/>
          <w:szCs w:val="21"/>
        </w:rPr>
        <w:t>（三）质量保证：自最终验收合格之日起，所提供产品质量保证期不低于三年，质量保证期内如果出现质量问题，成交供应商应当无条件更换，由于质量问题造成的损失由成交供应商负全部责任</w:t>
      </w:r>
      <w:r>
        <w:rPr>
          <w:rFonts w:hint="eastAsia"/>
          <w:color w:val="FF0000"/>
          <w:sz w:val="24"/>
        </w:rPr>
        <w:t>。</w:t>
      </w:r>
    </w:p>
    <w:p w14:paraId="6EDC5D54">
      <w:pPr>
        <w:spacing w:line="480" w:lineRule="exact"/>
        <w:ind w:firstLine="420" w:firstLineChars="200"/>
        <w:textAlignment w:val="center"/>
        <w:rPr>
          <w:color w:val="FF0000"/>
          <w:szCs w:val="21"/>
        </w:rPr>
      </w:pPr>
      <w:r>
        <w:rPr>
          <w:rFonts w:hint="eastAsia"/>
          <w:color w:val="FF0000"/>
          <w:szCs w:val="21"/>
        </w:rPr>
        <w:t>（四）供应商方须按项目需求提供详细的实施方案，包括但不限于管理方案、实施组织、管理办法、进度计划和应急方案等。并承诺在实施过程中进行跟踪和控制，定点总结并汇报实施进度。</w:t>
      </w:r>
    </w:p>
    <w:p w14:paraId="6B53B70B">
      <w:pPr>
        <w:spacing w:line="480" w:lineRule="exact"/>
        <w:ind w:firstLine="420" w:firstLineChars="200"/>
        <w:textAlignment w:val="center"/>
        <w:rPr>
          <w:color w:val="FF0000"/>
          <w:szCs w:val="21"/>
        </w:rPr>
      </w:pPr>
      <w:r>
        <w:rPr>
          <w:rFonts w:hint="eastAsia"/>
          <w:color w:val="FF0000"/>
          <w:szCs w:val="21"/>
        </w:rPr>
        <w:t>（五）在项目实施过程中，如果合同中的技术指标不能满足甲方实施需求，甲方按实际需求调整技术指标、业务功能等，可提出变更。</w:t>
      </w:r>
    </w:p>
    <w:p w14:paraId="05A216B6">
      <w:pPr>
        <w:pStyle w:val="7"/>
        <w:ind w:firstLineChars="200"/>
        <w:rPr>
          <w:color w:val="FF0000"/>
          <w:szCs w:val="21"/>
        </w:rPr>
      </w:pPr>
      <w:r>
        <w:rPr>
          <w:rFonts w:hint="eastAsia"/>
          <w:color w:val="FF0000"/>
          <w:sz w:val="21"/>
          <w:szCs w:val="21"/>
        </w:rPr>
        <w:t>（六）、中标方保证所提供的货物、服务、设计方案、软件系统等不侵犯第三方的知识产权。如果第三方提出侵权指控，成交供应商应承担由此而引起的一切法律责任和费用。</w:t>
      </w:r>
    </w:p>
    <w:p w14:paraId="352A0561">
      <w:pPr>
        <w:spacing w:line="480" w:lineRule="exact"/>
        <w:ind w:firstLine="420" w:firstLineChars="200"/>
        <w:textAlignment w:val="center"/>
        <w:rPr>
          <w:color w:val="FF0000"/>
          <w:szCs w:val="21"/>
        </w:rPr>
      </w:pPr>
      <w:r>
        <w:rPr>
          <w:rFonts w:hint="eastAsia"/>
          <w:color w:val="FF0000"/>
          <w:szCs w:val="21"/>
        </w:rPr>
        <w:t>（七）在项目实施期和质保期内，供应商免费完成与医院内部的信息业务系统的数据对接；免费完成上级部门的政策性接口对接；免费完成网络安全等级保护、安全漏洞等整改。</w:t>
      </w:r>
    </w:p>
    <w:p w14:paraId="4FEBC65A">
      <w:pPr>
        <w:pStyle w:val="7"/>
        <w:ind w:firstLine="0"/>
        <w:rPr>
          <w:color w:val="FF0000"/>
          <w:sz w:val="21"/>
          <w:szCs w:val="21"/>
        </w:rPr>
      </w:pPr>
      <w:r>
        <w:rPr>
          <w:rFonts w:hint="eastAsia"/>
          <w:color w:val="FF0000"/>
          <w:sz w:val="21"/>
          <w:szCs w:val="21"/>
        </w:rPr>
        <w:t>五、服务要求</w:t>
      </w:r>
    </w:p>
    <w:p w14:paraId="50E6F2E4">
      <w:pPr>
        <w:pStyle w:val="7"/>
        <w:spacing w:line="360" w:lineRule="auto"/>
        <w:ind w:firstLineChars="200"/>
        <w:rPr>
          <w:color w:val="FF0000"/>
          <w:sz w:val="21"/>
          <w:szCs w:val="21"/>
        </w:rPr>
      </w:pPr>
      <w:r>
        <w:rPr>
          <w:rFonts w:hint="eastAsia"/>
          <w:color w:val="FF0000"/>
          <w:sz w:val="21"/>
          <w:szCs w:val="21"/>
        </w:rPr>
        <w:t>（一）质保期内，供应商需保证7*24小时的服务响应，响应时间不得低于如下标准：接到医院的通知后1小时内必须做出明确的响应和安排；需提供现场服务的，</w:t>
      </w:r>
      <w:r>
        <w:rPr>
          <w:color w:val="FF0000"/>
          <w:sz w:val="21"/>
          <w:szCs w:val="21"/>
        </w:rPr>
        <w:t xml:space="preserve"> </w:t>
      </w:r>
      <w:r>
        <w:rPr>
          <w:rFonts w:hint="eastAsia" w:asciiTheme="minorHAnsi" w:hAnsiTheme="minorHAnsi" w:eastAsiaTheme="minorEastAsia" w:cstheme="minorBidi"/>
          <w:color w:val="FF0000"/>
          <w:sz w:val="21"/>
          <w:szCs w:val="21"/>
        </w:rPr>
        <w:t>供应商应在</w:t>
      </w:r>
      <w:r>
        <w:rPr>
          <w:rFonts w:asciiTheme="minorHAnsi" w:hAnsiTheme="minorHAnsi" w:eastAsiaTheme="minorEastAsia" w:cstheme="minorBidi"/>
          <w:color w:val="FF0000"/>
          <w:sz w:val="21"/>
          <w:szCs w:val="21"/>
        </w:rPr>
        <w:t>6</w:t>
      </w:r>
      <w:r>
        <w:rPr>
          <w:rFonts w:hint="eastAsia" w:asciiTheme="minorHAnsi" w:hAnsiTheme="minorHAnsi" w:eastAsiaTheme="minorEastAsia" w:cstheme="minorBidi"/>
          <w:color w:val="FF0000"/>
          <w:sz w:val="21"/>
          <w:szCs w:val="21"/>
        </w:rPr>
        <w:t>小时内到达现场（市外</w:t>
      </w:r>
      <w:r>
        <w:rPr>
          <w:rFonts w:asciiTheme="minorHAnsi" w:hAnsiTheme="minorHAnsi" w:eastAsiaTheme="minorEastAsia" w:cstheme="minorBidi"/>
          <w:color w:val="FF0000"/>
          <w:sz w:val="21"/>
          <w:szCs w:val="21"/>
        </w:rPr>
        <w:t>24</w:t>
      </w:r>
      <w:r>
        <w:rPr>
          <w:rFonts w:hint="eastAsia" w:asciiTheme="minorHAnsi" w:hAnsiTheme="minorHAnsi" w:eastAsiaTheme="minorEastAsia" w:cstheme="minorBidi"/>
          <w:color w:val="FF0000"/>
          <w:sz w:val="21"/>
          <w:szCs w:val="21"/>
        </w:rPr>
        <w:t>小时内到达现场）进行处理，确保产品正常工作；无法在</w:t>
      </w:r>
      <w:r>
        <w:rPr>
          <w:rFonts w:asciiTheme="minorHAnsi" w:hAnsiTheme="minorHAnsi" w:eastAsiaTheme="minorEastAsia" w:cstheme="minorBidi"/>
          <w:color w:val="FF0000"/>
          <w:sz w:val="21"/>
          <w:szCs w:val="21"/>
        </w:rPr>
        <w:t>24</w:t>
      </w:r>
      <w:r>
        <w:rPr>
          <w:rFonts w:hint="eastAsia" w:asciiTheme="minorHAnsi" w:hAnsiTheme="minorHAnsi" w:eastAsiaTheme="minorEastAsia" w:cstheme="minorBidi"/>
          <w:color w:val="FF0000"/>
          <w:sz w:val="21"/>
          <w:szCs w:val="21"/>
        </w:rPr>
        <w:t>小时内解决的，应提供解决方案并在</w:t>
      </w:r>
      <w:r>
        <w:rPr>
          <w:rFonts w:asciiTheme="minorHAnsi" w:hAnsiTheme="minorHAnsi" w:eastAsiaTheme="minorEastAsia" w:cstheme="minorBidi"/>
          <w:color w:val="FF0000"/>
          <w:sz w:val="21"/>
          <w:szCs w:val="21"/>
        </w:rPr>
        <w:t>48</w:t>
      </w:r>
      <w:r>
        <w:rPr>
          <w:rFonts w:hint="eastAsia" w:asciiTheme="minorHAnsi" w:hAnsiTheme="minorHAnsi" w:eastAsiaTheme="minorEastAsia" w:cstheme="minorBidi"/>
          <w:color w:val="FF0000"/>
          <w:sz w:val="21"/>
          <w:szCs w:val="21"/>
        </w:rPr>
        <w:t>小时内提供备用产品，保证产品能够正常使用。</w:t>
      </w:r>
    </w:p>
    <w:p w14:paraId="4218007E">
      <w:pPr>
        <w:pStyle w:val="7"/>
        <w:spacing w:line="360" w:lineRule="auto"/>
        <w:ind w:firstLine="240" w:firstLineChars="100"/>
        <w:rPr>
          <w:color w:val="FF0000"/>
          <w:sz w:val="24"/>
        </w:rPr>
      </w:pPr>
      <w:r>
        <w:rPr>
          <w:rFonts w:hint="eastAsia"/>
          <w:color w:val="FF0000"/>
          <w:sz w:val="24"/>
        </w:rPr>
        <w:t>（二）在质保期内，如果供应商的产品技术升级，供应商应及时通知采购人，如采购人有相应要求，供应商应对免费采购人购买的产品进行升级服务。</w:t>
      </w:r>
    </w:p>
    <w:p w14:paraId="01B30736">
      <w:pPr>
        <w:pStyle w:val="7"/>
        <w:ind w:firstLine="0"/>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4DB8D"/>
    <w:multiLevelType w:val="singleLevel"/>
    <w:tmpl w:val="8634DB8D"/>
    <w:lvl w:ilvl="0" w:tentative="0">
      <w:start w:val="1"/>
      <w:numFmt w:val="decimal"/>
      <w:suff w:val="nothing"/>
      <w:lvlText w:val="%1、"/>
      <w:lvlJc w:val="left"/>
    </w:lvl>
  </w:abstractNum>
  <w:abstractNum w:abstractNumId="1">
    <w:nsid w:val="8D084832"/>
    <w:multiLevelType w:val="multilevel"/>
    <w:tmpl w:val="8D084832"/>
    <w:lvl w:ilvl="0" w:tentative="0">
      <w:start w:val="1"/>
      <w:numFmt w:val="decimal"/>
      <w:suff w:val="nothing"/>
      <w:lvlText w:val="%1、"/>
      <w:lvlJc w:val="left"/>
    </w:lvl>
    <w:lvl w:ilvl="1" w:tentative="0">
      <w:start w:val="8"/>
      <w:numFmt w:val="decimal"/>
      <w:lvlText w:val="%1.%2、"/>
      <w:lvlJc w:val="left"/>
      <w:pPr>
        <w:ind w:left="1080" w:hanging="720"/>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2160" w:hanging="108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3240" w:hanging="144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2">
    <w:nsid w:val="93CEEFC9"/>
    <w:multiLevelType w:val="singleLevel"/>
    <w:tmpl w:val="93CEEFC9"/>
    <w:lvl w:ilvl="0" w:tentative="0">
      <w:start w:val="1"/>
      <w:numFmt w:val="decimalEnclosedCircleChinese"/>
      <w:suff w:val="nothing"/>
      <w:lvlText w:val="%1　"/>
      <w:lvlJc w:val="left"/>
      <w:pPr>
        <w:ind w:left="0" w:firstLine="400"/>
      </w:pPr>
      <w:rPr>
        <w:rFonts w:hint="eastAsia"/>
      </w:rPr>
    </w:lvl>
  </w:abstractNum>
  <w:abstractNum w:abstractNumId="3">
    <w:nsid w:val="9C0C1069"/>
    <w:multiLevelType w:val="multilevel"/>
    <w:tmpl w:val="9C0C1069"/>
    <w:lvl w:ilvl="0" w:tentative="0">
      <w:start w:val="1"/>
      <w:numFmt w:val="decimal"/>
      <w:suff w:val="nothing"/>
      <w:lvlText w:val="%1、"/>
      <w:lvlJc w:val="left"/>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A3E78F1B"/>
    <w:multiLevelType w:val="multilevel"/>
    <w:tmpl w:val="A3E78F1B"/>
    <w:lvl w:ilvl="0" w:tentative="0">
      <w:start w:val="1"/>
      <w:numFmt w:val="decimal"/>
      <w:suff w:val="nothing"/>
      <w:lvlText w:val="%1、"/>
      <w:lvlJc w:val="left"/>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A4F190D6"/>
    <w:multiLevelType w:val="singleLevel"/>
    <w:tmpl w:val="A4F190D6"/>
    <w:lvl w:ilvl="0" w:tentative="0">
      <w:start w:val="5"/>
      <w:numFmt w:val="decimal"/>
      <w:lvlText w:val="%1."/>
      <w:lvlJc w:val="left"/>
      <w:pPr>
        <w:tabs>
          <w:tab w:val="left" w:pos="312"/>
        </w:tabs>
      </w:pPr>
    </w:lvl>
  </w:abstractNum>
  <w:abstractNum w:abstractNumId="6">
    <w:nsid w:val="C0E7AF6F"/>
    <w:multiLevelType w:val="multilevel"/>
    <w:tmpl w:val="C0E7AF6F"/>
    <w:lvl w:ilvl="0" w:tentative="0">
      <w:start w:val="1"/>
      <w:numFmt w:val="decimal"/>
      <w:suff w:val="nothing"/>
      <w:lvlText w:val="%1、"/>
      <w:lvlJc w:val="left"/>
    </w:lvl>
    <w:lvl w:ilvl="1" w:tentative="0">
      <w:start w:val="8"/>
      <w:numFmt w:val="decimal"/>
      <w:lvlText w:val="%1.%2、"/>
      <w:lvlJc w:val="left"/>
      <w:pPr>
        <w:ind w:left="1080" w:hanging="720"/>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2160" w:hanging="108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3240" w:hanging="144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7">
    <w:nsid w:val="C731C808"/>
    <w:multiLevelType w:val="singleLevel"/>
    <w:tmpl w:val="C731C808"/>
    <w:lvl w:ilvl="0" w:tentative="0">
      <w:start w:val="1"/>
      <w:numFmt w:val="chineseCounting"/>
      <w:suff w:val="nothing"/>
      <w:lvlText w:val="（%1）"/>
      <w:lvlJc w:val="left"/>
      <w:rPr>
        <w:rFonts w:hint="eastAsia"/>
      </w:rPr>
    </w:lvl>
  </w:abstractNum>
  <w:abstractNum w:abstractNumId="8">
    <w:nsid w:val="CC9991AE"/>
    <w:multiLevelType w:val="singleLevel"/>
    <w:tmpl w:val="CC9991AE"/>
    <w:lvl w:ilvl="0" w:tentative="0">
      <w:start w:val="1"/>
      <w:numFmt w:val="decimalEnclosedCircleChinese"/>
      <w:suff w:val="nothing"/>
      <w:lvlText w:val="%1　"/>
      <w:lvlJc w:val="left"/>
      <w:pPr>
        <w:ind w:left="0" w:firstLine="400"/>
      </w:pPr>
      <w:rPr>
        <w:rFonts w:hint="eastAsia"/>
      </w:rPr>
    </w:lvl>
  </w:abstractNum>
  <w:abstractNum w:abstractNumId="9">
    <w:nsid w:val="DFAF266F"/>
    <w:multiLevelType w:val="singleLevel"/>
    <w:tmpl w:val="DFAF266F"/>
    <w:lvl w:ilvl="0" w:tentative="0">
      <w:start w:val="1"/>
      <w:numFmt w:val="decimal"/>
      <w:suff w:val="nothing"/>
      <w:lvlText w:val="%1、"/>
      <w:lvlJc w:val="left"/>
    </w:lvl>
  </w:abstractNum>
  <w:abstractNum w:abstractNumId="10">
    <w:nsid w:val="F2593C2F"/>
    <w:multiLevelType w:val="multilevel"/>
    <w:tmpl w:val="F2593C2F"/>
    <w:lvl w:ilvl="0" w:tentative="0">
      <w:start w:val="1"/>
      <w:numFmt w:val="decimal"/>
      <w:suff w:val="nothing"/>
      <w:lvlText w:val="%1、"/>
      <w:lvlJc w:val="left"/>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FD788B64"/>
    <w:multiLevelType w:val="singleLevel"/>
    <w:tmpl w:val="FD788B64"/>
    <w:lvl w:ilvl="0" w:tentative="0">
      <w:start w:val="1"/>
      <w:numFmt w:val="decimalEnclosedCircleChinese"/>
      <w:suff w:val="nothing"/>
      <w:lvlText w:val="%1　"/>
      <w:lvlJc w:val="left"/>
      <w:pPr>
        <w:ind w:left="0" w:firstLine="400"/>
      </w:pPr>
      <w:rPr>
        <w:rFonts w:hint="eastAsia"/>
      </w:rPr>
    </w:lvl>
  </w:abstractNum>
  <w:abstractNum w:abstractNumId="12">
    <w:nsid w:val="004D3F09"/>
    <w:multiLevelType w:val="multilevel"/>
    <w:tmpl w:val="004D3F09"/>
    <w:lvl w:ilvl="0" w:tentative="0">
      <w:start w:val="11"/>
      <w:numFmt w:val="decimal"/>
      <w:lvlText w:val="%1、"/>
      <w:lvlJc w:val="left"/>
      <w:pPr>
        <w:ind w:left="435" w:hanging="435"/>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20407BAC"/>
    <w:multiLevelType w:val="multilevel"/>
    <w:tmpl w:val="20407BAC"/>
    <w:lvl w:ilvl="0" w:tentative="0">
      <w:start w:val="9"/>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21FDEBF8"/>
    <w:multiLevelType w:val="singleLevel"/>
    <w:tmpl w:val="21FDEBF8"/>
    <w:lvl w:ilvl="0" w:tentative="0">
      <w:start w:val="1"/>
      <w:numFmt w:val="decimal"/>
      <w:pStyle w:val="4"/>
      <w:lvlText w:val="%1."/>
      <w:lvlJc w:val="left"/>
      <w:pPr>
        <w:tabs>
          <w:tab w:val="left" w:pos="360"/>
        </w:tabs>
        <w:ind w:left="360" w:hanging="360"/>
      </w:pPr>
    </w:lvl>
  </w:abstractNum>
  <w:abstractNum w:abstractNumId="15">
    <w:nsid w:val="3BE8C9F1"/>
    <w:multiLevelType w:val="singleLevel"/>
    <w:tmpl w:val="3BE8C9F1"/>
    <w:lvl w:ilvl="0" w:tentative="0">
      <w:start w:val="1"/>
      <w:numFmt w:val="decimal"/>
      <w:suff w:val="nothing"/>
      <w:lvlText w:val="（%1）"/>
      <w:lvlJc w:val="left"/>
    </w:lvl>
  </w:abstractNum>
  <w:abstractNum w:abstractNumId="16">
    <w:nsid w:val="3FAA6B9F"/>
    <w:multiLevelType w:val="multilevel"/>
    <w:tmpl w:val="3FAA6B9F"/>
    <w:lvl w:ilvl="0" w:tentative="0">
      <w:start w:val="1"/>
      <w:numFmt w:val="decimal"/>
      <w:suff w:val="nothing"/>
      <w:lvlText w:val="%1、"/>
      <w:lvlJc w:val="left"/>
    </w:lvl>
    <w:lvl w:ilvl="1" w:tentative="0">
      <w:start w:val="8"/>
      <w:numFmt w:val="decimal"/>
      <w:lvlText w:val="%1.%2、"/>
      <w:lvlJc w:val="left"/>
      <w:pPr>
        <w:ind w:left="1080" w:hanging="720"/>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2160" w:hanging="108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3240" w:hanging="144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7">
    <w:nsid w:val="40193B18"/>
    <w:multiLevelType w:val="multilevel"/>
    <w:tmpl w:val="40193B18"/>
    <w:lvl w:ilvl="0" w:tentative="0">
      <w:start w:val="10"/>
      <w:numFmt w:val="decimal"/>
      <w:lvlText w:val="%1、"/>
      <w:lvlJc w:val="left"/>
      <w:pPr>
        <w:ind w:left="480" w:hanging="480"/>
      </w:pPr>
      <w:rPr>
        <w:rFonts w:hint="default" w:ascii="宋体" w:hAnsi="宋体" w:eastAsia="宋体" w:cs="宋体"/>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4"/>
  </w:num>
  <w:num w:numId="2">
    <w:abstractNumId w:val="7"/>
  </w:num>
  <w:num w:numId="3">
    <w:abstractNumId w:val="9"/>
  </w:num>
  <w:num w:numId="4">
    <w:abstractNumId w:val="15"/>
  </w:num>
  <w:num w:numId="5">
    <w:abstractNumId w:val="5"/>
  </w:num>
  <w:num w:numId="6">
    <w:abstractNumId w:val="8"/>
  </w:num>
  <w:num w:numId="7">
    <w:abstractNumId w:val="0"/>
  </w:num>
  <w:num w:numId="8">
    <w:abstractNumId w:val="1"/>
  </w:num>
  <w:num w:numId="9">
    <w:abstractNumId w:val="6"/>
  </w:num>
  <w:num w:numId="10">
    <w:abstractNumId w:val="2"/>
  </w:num>
  <w:num w:numId="11">
    <w:abstractNumId w:val="4"/>
  </w:num>
  <w:num w:numId="12">
    <w:abstractNumId w:val="11"/>
  </w:num>
  <w:num w:numId="13">
    <w:abstractNumId w:val="3"/>
  </w:num>
  <w:num w:numId="14">
    <w:abstractNumId w:val="16"/>
  </w:num>
  <w:num w:numId="15">
    <w:abstractNumId w:val="12"/>
  </w:num>
  <w:num w:numId="16">
    <w:abstractNumId w:val="10"/>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3B384A"/>
    <w:rsid w:val="000811FB"/>
    <w:rsid w:val="000E469E"/>
    <w:rsid w:val="00125C60"/>
    <w:rsid w:val="00145B5B"/>
    <w:rsid w:val="00165EB9"/>
    <w:rsid w:val="001D2611"/>
    <w:rsid w:val="00206E0E"/>
    <w:rsid w:val="00285A77"/>
    <w:rsid w:val="002A5F9E"/>
    <w:rsid w:val="002B17B3"/>
    <w:rsid w:val="00330CD6"/>
    <w:rsid w:val="00366F93"/>
    <w:rsid w:val="00371160"/>
    <w:rsid w:val="003C7DC0"/>
    <w:rsid w:val="003E7003"/>
    <w:rsid w:val="00402476"/>
    <w:rsid w:val="00404510"/>
    <w:rsid w:val="004117DA"/>
    <w:rsid w:val="00412550"/>
    <w:rsid w:val="00422563"/>
    <w:rsid w:val="004346D2"/>
    <w:rsid w:val="00521A07"/>
    <w:rsid w:val="00524887"/>
    <w:rsid w:val="00564074"/>
    <w:rsid w:val="00585754"/>
    <w:rsid w:val="005B0616"/>
    <w:rsid w:val="005F75D1"/>
    <w:rsid w:val="006920F9"/>
    <w:rsid w:val="00693CDD"/>
    <w:rsid w:val="006C41A4"/>
    <w:rsid w:val="00726C52"/>
    <w:rsid w:val="00814506"/>
    <w:rsid w:val="008642BA"/>
    <w:rsid w:val="00871A08"/>
    <w:rsid w:val="00904916"/>
    <w:rsid w:val="0090575C"/>
    <w:rsid w:val="00967EE0"/>
    <w:rsid w:val="00981BE7"/>
    <w:rsid w:val="009B0F61"/>
    <w:rsid w:val="009C0B3B"/>
    <w:rsid w:val="009C373D"/>
    <w:rsid w:val="00A2490B"/>
    <w:rsid w:val="00A75090"/>
    <w:rsid w:val="00A9255F"/>
    <w:rsid w:val="00B8691E"/>
    <w:rsid w:val="00BE3E35"/>
    <w:rsid w:val="00BF0B36"/>
    <w:rsid w:val="00C13B23"/>
    <w:rsid w:val="00C347BB"/>
    <w:rsid w:val="00C45A51"/>
    <w:rsid w:val="00C93FB9"/>
    <w:rsid w:val="00CF0B06"/>
    <w:rsid w:val="00D17F9D"/>
    <w:rsid w:val="00D30CD8"/>
    <w:rsid w:val="00D7046C"/>
    <w:rsid w:val="00DA73F6"/>
    <w:rsid w:val="00DD70C5"/>
    <w:rsid w:val="00E27EA8"/>
    <w:rsid w:val="00E355F4"/>
    <w:rsid w:val="00E748D2"/>
    <w:rsid w:val="00ED13BC"/>
    <w:rsid w:val="00F720BD"/>
    <w:rsid w:val="00F8533C"/>
    <w:rsid w:val="00FB73C1"/>
    <w:rsid w:val="00FC73FF"/>
    <w:rsid w:val="019F18FD"/>
    <w:rsid w:val="02237A22"/>
    <w:rsid w:val="024D1F9D"/>
    <w:rsid w:val="02877678"/>
    <w:rsid w:val="03FB4A98"/>
    <w:rsid w:val="04D00BA6"/>
    <w:rsid w:val="071B20C1"/>
    <w:rsid w:val="0789516D"/>
    <w:rsid w:val="08F972F8"/>
    <w:rsid w:val="09BC1EDC"/>
    <w:rsid w:val="0B257EEC"/>
    <w:rsid w:val="0B374EBE"/>
    <w:rsid w:val="0D9A6A41"/>
    <w:rsid w:val="10357848"/>
    <w:rsid w:val="12C76D05"/>
    <w:rsid w:val="133C1963"/>
    <w:rsid w:val="136F29D6"/>
    <w:rsid w:val="13C547D7"/>
    <w:rsid w:val="140A51F8"/>
    <w:rsid w:val="145D0724"/>
    <w:rsid w:val="15397494"/>
    <w:rsid w:val="16366F9B"/>
    <w:rsid w:val="16E3704D"/>
    <w:rsid w:val="17981331"/>
    <w:rsid w:val="17E8634D"/>
    <w:rsid w:val="188A6B3F"/>
    <w:rsid w:val="193659F9"/>
    <w:rsid w:val="19912212"/>
    <w:rsid w:val="1A3B384A"/>
    <w:rsid w:val="1A70738D"/>
    <w:rsid w:val="1AEE143D"/>
    <w:rsid w:val="1C9A2A0F"/>
    <w:rsid w:val="1CD6176F"/>
    <w:rsid w:val="1D0C4EF2"/>
    <w:rsid w:val="1D5F77B4"/>
    <w:rsid w:val="1DC72811"/>
    <w:rsid w:val="1E081344"/>
    <w:rsid w:val="1EE746EF"/>
    <w:rsid w:val="1F3D25D9"/>
    <w:rsid w:val="204607B7"/>
    <w:rsid w:val="206411EE"/>
    <w:rsid w:val="216B68DB"/>
    <w:rsid w:val="22590551"/>
    <w:rsid w:val="22E341B1"/>
    <w:rsid w:val="25D36F91"/>
    <w:rsid w:val="25F86554"/>
    <w:rsid w:val="26D35674"/>
    <w:rsid w:val="28A50344"/>
    <w:rsid w:val="29B34D81"/>
    <w:rsid w:val="2B980F11"/>
    <w:rsid w:val="2C7538F6"/>
    <w:rsid w:val="2CA70830"/>
    <w:rsid w:val="2CFF1449"/>
    <w:rsid w:val="2D144117"/>
    <w:rsid w:val="2D7F562F"/>
    <w:rsid w:val="2EF30D5C"/>
    <w:rsid w:val="2F1D5370"/>
    <w:rsid w:val="2F9B5CDE"/>
    <w:rsid w:val="30F037CF"/>
    <w:rsid w:val="32253B4D"/>
    <w:rsid w:val="327F43D8"/>
    <w:rsid w:val="3295508C"/>
    <w:rsid w:val="344639AB"/>
    <w:rsid w:val="34B6342E"/>
    <w:rsid w:val="34FD27C3"/>
    <w:rsid w:val="356A7C9E"/>
    <w:rsid w:val="362E13A0"/>
    <w:rsid w:val="382938CB"/>
    <w:rsid w:val="389E51DD"/>
    <w:rsid w:val="38E946AA"/>
    <w:rsid w:val="3BCF1A8E"/>
    <w:rsid w:val="3CE9272A"/>
    <w:rsid w:val="3CF42890"/>
    <w:rsid w:val="3DA01B20"/>
    <w:rsid w:val="3DBD2916"/>
    <w:rsid w:val="3DC30C86"/>
    <w:rsid w:val="3F446329"/>
    <w:rsid w:val="40025086"/>
    <w:rsid w:val="41A46002"/>
    <w:rsid w:val="41D66920"/>
    <w:rsid w:val="41D812FC"/>
    <w:rsid w:val="41DD6A2B"/>
    <w:rsid w:val="428C3891"/>
    <w:rsid w:val="42C27D1A"/>
    <w:rsid w:val="445350CD"/>
    <w:rsid w:val="458E5A72"/>
    <w:rsid w:val="46D149CF"/>
    <w:rsid w:val="47825487"/>
    <w:rsid w:val="47AE7AAC"/>
    <w:rsid w:val="47F70466"/>
    <w:rsid w:val="480F163E"/>
    <w:rsid w:val="4A101680"/>
    <w:rsid w:val="4A630EC6"/>
    <w:rsid w:val="4AD351BA"/>
    <w:rsid w:val="4B566680"/>
    <w:rsid w:val="4B7F0D6F"/>
    <w:rsid w:val="4C75342C"/>
    <w:rsid w:val="4D570E6A"/>
    <w:rsid w:val="4E9066F0"/>
    <w:rsid w:val="4EF61F8B"/>
    <w:rsid w:val="4F176330"/>
    <w:rsid w:val="4FC80E73"/>
    <w:rsid w:val="4FD03DAC"/>
    <w:rsid w:val="4FD65A7E"/>
    <w:rsid w:val="514C4916"/>
    <w:rsid w:val="5244074B"/>
    <w:rsid w:val="53167B55"/>
    <w:rsid w:val="539D5DD1"/>
    <w:rsid w:val="53EA0E7E"/>
    <w:rsid w:val="54E61E38"/>
    <w:rsid w:val="5567366E"/>
    <w:rsid w:val="5603060B"/>
    <w:rsid w:val="56FD5188"/>
    <w:rsid w:val="57995B08"/>
    <w:rsid w:val="57B96E90"/>
    <w:rsid w:val="591C5F7E"/>
    <w:rsid w:val="5A6D3E39"/>
    <w:rsid w:val="5BC23D98"/>
    <w:rsid w:val="5D14464C"/>
    <w:rsid w:val="5DBF3CDD"/>
    <w:rsid w:val="5EDA66BF"/>
    <w:rsid w:val="5FB20C8A"/>
    <w:rsid w:val="60471B32"/>
    <w:rsid w:val="625627E4"/>
    <w:rsid w:val="62667826"/>
    <w:rsid w:val="62A0765A"/>
    <w:rsid w:val="63155318"/>
    <w:rsid w:val="639F42BD"/>
    <w:rsid w:val="642A5F90"/>
    <w:rsid w:val="64935DDA"/>
    <w:rsid w:val="64BD2DCC"/>
    <w:rsid w:val="64CB7A19"/>
    <w:rsid w:val="650036B3"/>
    <w:rsid w:val="651D0FA7"/>
    <w:rsid w:val="65BD13D2"/>
    <w:rsid w:val="66D63759"/>
    <w:rsid w:val="682A0A70"/>
    <w:rsid w:val="68D52C56"/>
    <w:rsid w:val="699A025D"/>
    <w:rsid w:val="69DB462B"/>
    <w:rsid w:val="6A292D26"/>
    <w:rsid w:val="6AEC6564"/>
    <w:rsid w:val="6D0C6BF5"/>
    <w:rsid w:val="702B1CCB"/>
    <w:rsid w:val="709675F3"/>
    <w:rsid w:val="70A56AC7"/>
    <w:rsid w:val="71CC0061"/>
    <w:rsid w:val="72B05A40"/>
    <w:rsid w:val="763904EA"/>
    <w:rsid w:val="765B694D"/>
    <w:rsid w:val="781F6A91"/>
    <w:rsid w:val="79AC78AA"/>
    <w:rsid w:val="7A6775D2"/>
    <w:rsid w:val="7B0A00A9"/>
    <w:rsid w:val="7B113533"/>
    <w:rsid w:val="7BB12372"/>
    <w:rsid w:val="7CFE4D08"/>
    <w:rsid w:val="7E5E7FC7"/>
    <w:rsid w:val="7E7B4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before="60"/>
      <w:ind w:firstLine="420" w:firstLineChars="200"/>
    </w:pPr>
    <w:rPr>
      <w:rFonts w:eastAsia="Verdana"/>
    </w:rPr>
  </w:style>
  <w:style w:type="paragraph" w:styleId="4">
    <w:name w:val="List Number"/>
    <w:basedOn w:val="1"/>
    <w:qFormat/>
    <w:uiPriority w:val="0"/>
    <w:pPr>
      <w:numPr>
        <w:ilvl w:val="0"/>
        <w:numId w:val="1"/>
      </w:numPr>
    </w:pPr>
  </w:style>
  <w:style w:type="paragraph" w:styleId="5">
    <w:name w:val="annotation text"/>
    <w:basedOn w:val="1"/>
    <w:qFormat/>
    <w:uiPriority w:val="0"/>
    <w:pPr>
      <w:jc w:val="left"/>
    </w:pPr>
  </w:style>
  <w:style w:type="paragraph" w:styleId="6">
    <w:name w:val="Body Text"/>
    <w:basedOn w:val="1"/>
    <w:next w:val="7"/>
    <w:unhideWhenUsed/>
    <w:qFormat/>
    <w:uiPriority w:val="99"/>
    <w:pPr>
      <w:spacing w:after="120"/>
    </w:pPr>
  </w:style>
  <w:style w:type="paragraph" w:styleId="7">
    <w:name w:val="Body Text First Indent"/>
    <w:basedOn w:val="6"/>
    <w:qFormat/>
    <w:uiPriority w:val="0"/>
    <w:pPr>
      <w:autoSpaceDE w:val="0"/>
      <w:autoSpaceDN w:val="0"/>
      <w:adjustRightInd w:val="0"/>
      <w:ind w:firstLine="420"/>
      <w:jc w:val="left"/>
      <w:textAlignment w:val="baseline"/>
    </w:pPr>
    <w:rPr>
      <w:rFonts w:ascii="宋体" w:hAnsi="Times New Roman" w:eastAsia="宋体" w:cs="Times New Roman"/>
      <w:sz w:val="34"/>
    </w:rPr>
  </w:style>
  <w:style w:type="paragraph" w:styleId="8">
    <w:name w:val="Body Text Indent"/>
    <w:basedOn w:val="1"/>
    <w:unhideWhenUsed/>
    <w:qFormat/>
    <w:uiPriority w:val="99"/>
    <w:pPr>
      <w:spacing w:after="120"/>
      <w:ind w:left="420" w:leftChars="200"/>
    </w:pPr>
    <w:rPr>
      <w:rFonts w:hint="default"/>
    </w:rPr>
  </w:style>
  <w:style w:type="paragraph" w:styleId="9">
    <w:name w:val="toc 5"/>
    <w:basedOn w:val="1"/>
    <w:next w:val="1"/>
    <w:qFormat/>
    <w:uiPriority w:val="39"/>
    <w:pPr>
      <w:ind w:left="1120"/>
      <w:jc w:val="left"/>
    </w:pPr>
    <w:rPr>
      <w:sz w:val="18"/>
    </w:rPr>
  </w:style>
  <w:style w:type="paragraph" w:styleId="10">
    <w:name w:val="footer"/>
    <w:basedOn w:val="1"/>
    <w:link w:val="20"/>
    <w:qFormat/>
    <w:uiPriority w:val="0"/>
    <w:pPr>
      <w:tabs>
        <w:tab w:val="center" w:pos="4153"/>
        <w:tab w:val="right" w:pos="8306"/>
      </w:tabs>
      <w:snapToGrid w:val="0"/>
      <w:jc w:val="left"/>
    </w:pPr>
    <w:rPr>
      <w:sz w:val="18"/>
      <w:szCs w:val="18"/>
    </w:rPr>
  </w:style>
  <w:style w:type="paragraph" w:styleId="11">
    <w:name w:val="header"/>
    <w:basedOn w:val="1"/>
    <w:link w:val="19"/>
    <w:qFormat/>
    <w:uiPriority w:val="0"/>
    <w:pPr>
      <w:tabs>
        <w:tab w:val="center" w:pos="4153"/>
        <w:tab w:val="right" w:pos="8306"/>
      </w:tabs>
      <w:snapToGrid w:val="0"/>
      <w:jc w:val="center"/>
    </w:pPr>
    <w:rPr>
      <w:sz w:val="18"/>
      <w:szCs w:val="18"/>
    </w:rPr>
  </w:style>
  <w:style w:type="paragraph" w:styleId="12">
    <w:name w:val="Body Text First Indent 2"/>
    <w:basedOn w:val="8"/>
    <w:qFormat/>
    <w:uiPriority w:val="0"/>
    <w:pPr>
      <w:ind w:firstLine="420"/>
    </w:pPr>
  </w:style>
  <w:style w:type="paragraph" w:customStyle="1" w:styleId="15">
    <w:name w:val="2级标题"/>
    <w:basedOn w:val="3"/>
    <w:qFormat/>
    <w:uiPriority w:val="0"/>
    <w:pPr>
      <w:spacing w:before="120" w:after="120" w:line="360" w:lineRule="auto"/>
      <w:ind w:firstLine="480"/>
    </w:pPr>
    <w:rPr>
      <w:rFonts w:ascii="宋体" w:hAnsi="宋体" w:eastAsia="宋体"/>
      <w:b w:val="0"/>
      <w:kern w:val="0"/>
      <w:sz w:val="24"/>
      <w:szCs w:val="24"/>
    </w:rPr>
  </w:style>
  <w:style w:type="character" w:customStyle="1" w:styleId="16">
    <w:name w:val="标题 2 Char"/>
    <w:basedOn w:val="14"/>
    <w:qFormat/>
    <w:uiPriority w:val="0"/>
    <w:rPr>
      <w:rFonts w:ascii="Arial" w:hAnsi="Arial" w:eastAsia="黑体"/>
      <w:b/>
      <w:bCs/>
      <w:kern w:val="2"/>
      <w:sz w:val="32"/>
      <w:szCs w:val="32"/>
      <w:lang w:val="en-US" w:eastAsia="zh-CN" w:bidi="ar-SA"/>
    </w:rPr>
  </w:style>
  <w:style w:type="paragraph" w:customStyle="1" w:styleId="17">
    <w:name w:val="Revision"/>
    <w:hidden/>
    <w:unhideWhenUsed/>
    <w:qFormat/>
    <w:uiPriority w:val="99"/>
    <w:rPr>
      <w:rFonts w:asciiTheme="minorHAnsi" w:hAnsiTheme="minorHAnsi" w:eastAsiaTheme="minorEastAsia" w:cstheme="minorBidi"/>
      <w:kern w:val="2"/>
      <w:sz w:val="21"/>
      <w:szCs w:val="24"/>
      <w:lang w:val="en-US" w:eastAsia="zh-CN" w:bidi="ar-SA"/>
    </w:rPr>
  </w:style>
  <w:style w:type="paragraph" w:styleId="18">
    <w:name w:val="List Paragraph"/>
    <w:basedOn w:val="1"/>
    <w:unhideWhenUsed/>
    <w:qFormat/>
    <w:uiPriority w:val="99"/>
    <w:pPr>
      <w:ind w:firstLine="420" w:firstLineChars="200"/>
    </w:pPr>
  </w:style>
  <w:style w:type="character" w:customStyle="1" w:styleId="19">
    <w:name w:val="页眉 字符"/>
    <w:basedOn w:val="14"/>
    <w:link w:val="11"/>
    <w:qFormat/>
    <w:uiPriority w:val="0"/>
    <w:rPr>
      <w:kern w:val="2"/>
      <w:sz w:val="18"/>
      <w:szCs w:val="18"/>
    </w:rPr>
  </w:style>
  <w:style w:type="character" w:customStyle="1" w:styleId="20">
    <w:name w:val="页脚 字符"/>
    <w:basedOn w:val="14"/>
    <w:link w:val="10"/>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14462</Words>
  <Characters>15177</Characters>
  <Lines>231</Lines>
  <Paragraphs>65</Paragraphs>
  <TotalTime>6</TotalTime>
  <ScaleCrop>false</ScaleCrop>
  <LinksUpToDate>false</LinksUpToDate>
  <CharactersWithSpaces>15524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2025-01-07T02:13:00Z</dcterms:created>
  <dc:creator>招牌菜</dc:creator>
  <cp:lastModifiedBy>ZLC</cp:lastModifiedBy>
  <dcterms:modified xsi:type="dcterms:W3CDTF">2025-01-11T09:20:32Z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ECE5918DAF934F4085106D26FD5F5879_13</vt:lpwstr>
  </property>
  <property fmtid="{D5CDD505-2E9C-101B-9397-08002B2CF9AE}" pid="4" name="KSOTemplateDocerSaveRecord">
    <vt:lpwstr>eyJoZGlkIjoiMmI0N2Y3OTgxN2Y5N2JlODViOTk0YjI1MDE3Y2FlYTIiLCJ1c2VySWQiOiI2NDU5MzUzNjEifQ==</vt:lpwstr>
  </property>
</Properties>
</file>