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5"/>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5"/>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2026ZYH028</w:t>
      </w:r>
      <w:r>
        <w:rPr>
          <w:rFonts w:hint="eastAsia" w:asciiTheme="minorEastAsia" w:hAnsiTheme="minorEastAsia" w:eastAsiaTheme="minorEastAsia" w:cstheme="minorEastAsia"/>
          <w:b/>
          <w:bCs/>
          <w:color w:val="auto"/>
          <w:sz w:val="44"/>
          <w:szCs w:val="44"/>
        </w:rPr>
        <w:t xml:space="preserve">） </w:t>
      </w:r>
    </w:p>
    <w:p w14:paraId="435B22FB">
      <w:pPr>
        <w:pStyle w:val="5"/>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5"/>
        <w:jc w:val="center"/>
        <w:rPr>
          <w:rFonts w:hint="default" w:hAnsi="宋体" w:cs="宋体"/>
          <w:b/>
          <w:bCs/>
          <w:sz w:val="72"/>
          <w:szCs w:val="72"/>
          <w:lang w:val="en-US" w:eastAsia="zh-CN"/>
        </w:rPr>
      </w:pPr>
    </w:p>
    <w:p w14:paraId="511B6AD2">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5"/>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5"/>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9"/>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6</w:t>
      </w:r>
      <w:r>
        <w:rPr>
          <w:rFonts w:hint="eastAsia" w:ascii="黑体" w:hAnsi="黑体" w:eastAsia="黑体"/>
          <w:b/>
          <w:bCs/>
          <w:sz w:val="28"/>
          <w:szCs w:val="44"/>
          <w:lang w:val="zh-CN" w:eastAsia="zh-CN"/>
        </w:rPr>
        <w:fldChar w:fldCharType="end"/>
      </w:r>
    </w:p>
    <w:p w14:paraId="779C1F49">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15</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9"/>
        <w:tabs>
          <w:tab w:val="right" w:leader="dot" w:pos="8306"/>
        </w:tabs>
      </w:pPr>
    </w:p>
    <w:p w14:paraId="1DDB5D70">
      <w:pPr>
        <w:pStyle w:val="9"/>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4"/>
          <w:rFonts w:hint="eastAsia" w:ascii="黑体" w:hAnsi="黑体" w:eastAsia="黑体" w:cs="黑体"/>
          <w:color w:val="auto"/>
          <w:sz w:val="32"/>
          <w:szCs w:val="32"/>
          <w:u w:val="none"/>
        </w:rPr>
      </w:pPr>
    </w:p>
    <w:p w14:paraId="5136799E">
      <w:pPr>
        <w:jc w:val="left"/>
        <w:outlineLvl w:val="0"/>
        <w:rPr>
          <w:rStyle w:val="14"/>
          <w:rFonts w:hint="eastAsia" w:ascii="黑体" w:hAnsi="黑体" w:eastAsia="黑体" w:cs="黑体"/>
          <w:color w:val="auto"/>
          <w:sz w:val="32"/>
          <w:szCs w:val="32"/>
          <w:u w:val="none"/>
        </w:rPr>
      </w:pPr>
    </w:p>
    <w:p w14:paraId="39B050A8">
      <w:pPr>
        <w:jc w:val="left"/>
        <w:outlineLvl w:val="0"/>
        <w:rPr>
          <w:rStyle w:val="14"/>
          <w:rFonts w:hint="eastAsia" w:ascii="黑体" w:hAnsi="黑体" w:eastAsia="黑体" w:cs="黑体"/>
          <w:color w:val="auto"/>
          <w:sz w:val="32"/>
          <w:szCs w:val="32"/>
          <w:u w:val="none"/>
        </w:rPr>
      </w:pPr>
    </w:p>
    <w:p w14:paraId="7757C85A">
      <w:pPr>
        <w:jc w:val="left"/>
        <w:outlineLvl w:val="0"/>
        <w:rPr>
          <w:rStyle w:val="14"/>
          <w:rFonts w:hint="eastAsia" w:ascii="黑体" w:hAnsi="黑体" w:eastAsia="黑体" w:cs="黑体"/>
          <w:color w:val="auto"/>
          <w:sz w:val="32"/>
          <w:szCs w:val="32"/>
          <w:u w:val="none"/>
        </w:rPr>
      </w:pPr>
    </w:p>
    <w:p w14:paraId="74B427CC">
      <w:pPr>
        <w:jc w:val="left"/>
        <w:outlineLvl w:val="0"/>
        <w:rPr>
          <w:rStyle w:val="14"/>
          <w:rFonts w:hint="eastAsia" w:ascii="黑体" w:hAnsi="黑体" w:eastAsia="黑体" w:cs="黑体"/>
          <w:color w:val="auto"/>
          <w:sz w:val="32"/>
          <w:szCs w:val="32"/>
          <w:u w:val="none"/>
        </w:rPr>
      </w:pPr>
    </w:p>
    <w:p w14:paraId="3A358FCE">
      <w:pPr>
        <w:jc w:val="left"/>
        <w:outlineLvl w:val="0"/>
        <w:rPr>
          <w:rStyle w:val="14"/>
          <w:rFonts w:hint="eastAsia" w:ascii="黑体" w:hAnsi="黑体" w:eastAsia="黑体" w:cs="黑体"/>
          <w:color w:val="auto"/>
          <w:sz w:val="32"/>
          <w:szCs w:val="32"/>
          <w:u w:val="none"/>
        </w:rPr>
      </w:pPr>
    </w:p>
    <w:p w14:paraId="13E9A3AC">
      <w:pPr>
        <w:jc w:val="left"/>
        <w:outlineLvl w:val="0"/>
        <w:rPr>
          <w:rStyle w:val="14"/>
          <w:rFonts w:hint="eastAsia" w:ascii="黑体" w:hAnsi="黑体" w:eastAsia="黑体" w:cs="黑体"/>
          <w:color w:val="auto"/>
          <w:sz w:val="32"/>
          <w:szCs w:val="32"/>
          <w:u w:val="none"/>
        </w:rPr>
      </w:pPr>
    </w:p>
    <w:p w14:paraId="39BE05FA">
      <w:pPr>
        <w:jc w:val="left"/>
        <w:outlineLvl w:val="0"/>
        <w:rPr>
          <w:rStyle w:val="14"/>
          <w:rFonts w:hint="eastAsia" w:ascii="黑体" w:hAnsi="黑体" w:eastAsia="黑体" w:cs="黑体"/>
          <w:color w:val="auto"/>
          <w:sz w:val="32"/>
          <w:szCs w:val="32"/>
          <w:u w:val="none"/>
        </w:rPr>
      </w:pPr>
    </w:p>
    <w:p w14:paraId="512EB5AC">
      <w:pPr>
        <w:jc w:val="left"/>
        <w:outlineLvl w:val="0"/>
        <w:rPr>
          <w:rStyle w:val="14"/>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845"/>
      <w:bookmarkStart w:id="4" w:name="_Toc98945512"/>
      <w:r>
        <w:rPr>
          <w:rFonts w:hint="eastAsia" w:ascii="黑体" w:hAnsi="黑体" w:eastAsia="黑体"/>
          <w:b/>
          <w:sz w:val="36"/>
          <w:szCs w:val="36"/>
          <w:lang w:val="en-US" w:eastAsia="zh-CN"/>
        </w:rPr>
        <w:t>设备信息表</w:t>
      </w:r>
    </w:p>
    <w:tbl>
      <w:tblPr>
        <w:tblStyle w:val="11"/>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11E40E6D">
      <w:pPr>
        <w:spacing w:line="360" w:lineRule="auto"/>
        <w:jc w:val="center"/>
        <w:outlineLvl w:val="0"/>
        <w:rPr>
          <w:rFonts w:hint="eastAsia" w:ascii="宋体" w:hAnsi="宋体" w:cs="宋体"/>
          <w:b/>
          <w:bCs/>
          <w:sz w:val="28"/>
          <w:szCs w:val="28"/>
        </w:rPr>
      </w:pPr>
      <w:bookmarkStart w:id="6" w:name="_Toc9426"/>
      <w:bookmarkStart w:id="7" w:name="_Toc4036"/>
      <w:bookmarkStart w:id="8" w:name="_Toc98945849"/>
      <w:bookmarkStart w:id="9" w:name="_Toc98945516"/>
      <w:r>
        <w:rPr>
          <w:rFonts w:hint="eastAsia" w:ascii="宋体" w:hAnsi="宋体" w:cs="宋体"/>
          <w:b/>
          <w:bCs/>
          <w:sz w:val="28"/>
          <w:szCs w:val="28"/>
          <w:lang w:val="en-US" w:eastAsia="zh-CN"/>
        </w:rPr>
        <w:t>开颅手术头架固定系统</w:t>
      </w:r>
      <w:r>
        <w:rPr>
          <w:rFonts w:hint="eastAsia" w:ascii="宋体" w:hAnsi="宋体" w:cs="宋体"/>
          <w:b/>
          <w:bCs/>
          <w:sz w:val="28"/>
          <w:szCs w:val="28"/>
          <w:lang w:val="en-US" w:eastAsia="zh-CN"/>
        </w:rPr>
        <w:t>设备功能</w:t>
      </w:r>
      <w:r>
        <w:rPr>
          <w:rFonts w:hint="eastAsia" w:ascii="宋体" w:hAnsi="宋体" w:cs="宋体"/>
          <w:b/>
          <w:bCs/>
          <w:sz w:val="28"/>
          <w:szCs w:val="28"/>
        </w:rPr>
        <w:t>要求响应情况表</w:t>
      </w:r>
      <w:bookmarkEnd w:id="6"/>
      <w:bookmarkEnd w:id="7"/>
    </w:p>
    <w:tbl>
      <w:tblPr>
        <w:tblStyle w:val="11"/>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67B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992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5969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设备名称：开颅手术头架固定系统</w:t>
            </w:r>
          </w:p>
        </w:tc>
      </w:tr>
      <w:tr w14:paraId="4BD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75C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AFA1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9D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D2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E79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EF89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ascii="宋体" w:hAnsi="宋体" w:eastAsia="宋体" w:cs="宋体"/>
                <w:kern w:val="0"/>
                <w:sz w:val="24"/>
                <w:szCs w:val="24"/>
                <w:lang w:val="en-US" w:eastAsia="zh-CN" w:bidi="ar"/>
              </w:rPr>
              <w:t>具备高强度稳定固定功能，专为神经外科开颅手术设计，术中固定牢固、零位移，可有效杜绝头部微动造成的手术偏差，保障显微、精准开颅手术安全性。</w:t>
            </w:r>
          </w:p>
        </w:tc>
        <w:tc>
          <w:tcPr>
            <w:tcW w:w="3307" w:type="dxa"/>
            <w:tcBorders>
              <w:top w:val="single" w:color="auto" w:sz="4" w:space="0"/>
              <w:left w:val="single" w:color="auto" w:sz="4" w:space="0"/>
              <w:right w:val="single" w:color="auto" w:sz="4" w:space="0"/>
            </w:tcBorders>
            <w:shd w:val="clear" w:color="auto" w:fill="auto"/>
            <w:noWrap w:val="0"/>
            <w:vAlign w:val="top"/>
          </w:tcPr>
          <w:p w14:paraId="2149F9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C5B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AAEA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643BD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bCs/>
                <w:color w:val="auto"/>
                <w:sz w:val="21"/>
                <w:szCs w:val="21"/>
                <w:highlight w:val="none"/>
                <w:lang w:val="en-US" w:eastAsia="zh-CN"/>
              </w:rPr>
            </w:pPr>
            <w:r>
              <w:rPr>
                <w:rFonts w:ascii="宋体" w:hAnsi="宋体" w:eastAsia="宋体" w:cs="宋体"/>
                <w:kern w:val="0"/>
                <w:sz w:val="24"/>
                <w:szCs w:val="24"/>
                <w:lang w:val="en-US" w:eastAsia="zh-CN" w:bidi="ar"/>
              </w:rPr>
              <w:t>支持多维度全方位调节，可适配仰卧、侧卧、俯卧等所有神经外科手术体位，适配额部、枕部、颞部等不同手术入路，角度调节灵活、定位精准。</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583B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4A1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BE4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530C6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27862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14C1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59A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F15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33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3C5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2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44547">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CCDFE">
            <w:pPr>
              <w:jc w:val="left"/>
              <w:rPr>
                <w:rFonts w:hint="eastAsia" w:asciiTheme="minorEastAsia" w:hAnsiTheme="minorEastAsia" w:eastAsiaTheme="minorEastAsia" w:cstheme="minorEastAsia"/>
                <w:color w:val="000000"/>
                <w:kern w:val="2"/>
                <w:sz w:val="18"/>
                <w:szCs w:val="18"/>
                <w:lang w:val="en-US" w:eastAsia="zh-CN" w:bidi="ar-SA"/>
              </w:rPr>
            </w:pPr>
            <w:r>
              <w:rPr>
                <w:rFonts w:ascii="宋体" w:hAnsi="宋体" w:eastAsia="宋体" w:cs="宋体"/>
                <w:kern w:val="0"/>
                <w:sz w:val="24"/>
                <w:szCs w:val="24"/>
                <w:lang w:val="en-US" w:eastAsia="zh-CN" w:bidi="ar"/>
              </w:rPr>
              <w:t>标配原装开颅固定主头架</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A3486">
            <w:pPr>
              <w:pStyle w:val="18"/>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62B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4C86CB">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4BEC549">
            <w:pPr>
              <w:jc w:val="left"/>
              <w:rPr>
                <w:rFonts w:hint="eastAsia" w:asciiTheme="minorEastAsia" w:hAnsiTheme="minorEastAsia" w:eastAsiaTheme="minorEastAsia" w:cstheme="minorEastAsia"/>
                <w:kern w:val="2"/>
                <w:sz w:val="18"/>
                <w:szCs w:val="18"/>
                <w:lang w:val="en-US" w:eastAsia="zh-CN" w:bidi="ar-SA"/>
              </w:rPr>
            </w:pPr>
            <w:r>
              <w:rPr>
                <w:rFonts w:ascii="宋体" w:hAnsi="宋体" w:eastAsia="宋体" w:cs="宋体"/>
                <w:kern w:val="0"/>
                <w:sz w:val="24"/>
                <w:szCs w:val="24"/>
                <w:lang w:val="en-US" w:eastAsia="zh-CN" w:bidi="ar"/>
              </w:rPr>
              <w:t>多角度调节支臂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01A3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52F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9F6D376">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D8450CA">
            <w:pPr>
              <w:jc w:val="left"/>
              <w:rPr>
                <w:rFonts w:hint="eastAsia" w:asciiTheme="minorEastAsia" w:hAnsiTheme="minorEastAsia" w:eastAsiaTheme="minorEastAsia" w:cstheme="minorEastAsia"/>
                <w:color w:val="000000"/>
                <w:kern w:val="2"/>
                <w:sz w:val="18"/>
                <w:szCs w:val="18"/>
                <w:lang w:val="en-US" w:eastAsia="zh-CN" w:bidi="ar-SA"/>
              </w:rPr>
            </w:pPr>
            <w:r>
              <w:rPr>
                <w:rFonts w:ascii="宋体" w:hAnsi="宋体" w:eastAsia="宋体" w:cs="宋体"/>
                <w:kern w:val="0"/>
                <w:sz w:val="24"/>
                <w:szCs w:val="24"/>
                <w:lang w:val="en-US" w:eastAsia="zh-CN" w:bidi="ar"/>
              </w:rPr>
              <w:t>固定头钉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C024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1153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20127D">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3B53909">
            <w:pPr>
              <w:jc w:val="left"/>
              <w:rPr>
                <w:rFonts w:hint="eastAsia" w:asciiTheme="minorEastAsia" w:hAnsiTheme="minorEastAsia" w:eastAsiaTheme="minorEastAsia" w:cstheme="minorEastAsia"/>
                <w:color w:val="222222"/>
                <w:kern w:val="2"/>
                <w:sz w:val="18"/>
                <w:szCs w:val="18"/>
                <w:shd w:val="clear" w:color="auto" w:fill="F5F5F5"/>
                <w:lang w:val="en-US" w:eastAsia="zh-CN" w:bidi="ar-SA"/>
              </w:rPr>
            </w:pPr>
            <w:r>
              <w:rPr>
                <w:rFonts w:ascii="宋体" w:hAnsi="宋体" w:eastAsia="宋体" w:cs="宋体"/>
                <w:kern w:val="0"/>
                <w:sz w:val="24"/>
                <w:szCs w:val="24"/>
                <w:lang w:val="en-US" w:eastAsia="zh-CN" w:bidi="ar"/>
              </w:rPr>
              <w:t>锁紧调节组件</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404C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4DBD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9270FF">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A7F608">
            <w:pPr>
              <w:jc w:val="left"/>
              <w:rPr>
                <w:rFonts w:hint="eastAsia" w:asciiTheme="minorEastAsia" w:hAnsiTheme="minorEastAsia" w:eastAsiaTheme="minorEastAsia" w:cstheme="minorEastAsia"/>
                <w:color w:val="000000"/>
                <w:kern w:val="2"/>
                <w:sz w:val="18"/>
                <w:szCs w:val="18"/>
                <w:lang w:val="en-US" w:eastAsia="zh-CN" w:bidi="ar-SA"/>
              </w:rPr>
            </w:pPr>
            <w:r>
              <w:rPr>
                <w:rFonts w:ascii="宋体" w:hAnsi="宋体" w:eastAsia="宋体" w:cs="宋体"/>
                <w:kern w:val="0"/>
                <w:sz w:val="24"/>
                <w:szCs w:val="24"/>
                <w:lang w:val="en-US" w:eastAsia="zh-CN" w:bidi="ar"/>
              </w:rPr>
              <w:t>体位适配转接配件</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DA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6899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4A41D9">
            <w:pPr>
              <w:jc w:val="center"/>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3B72520">
            <w:pPr>
              <w:spacing w:line="300" w:lineRule="auto"/>
              <w:rPr>
                <w:rFonts w:hint="eastAsia" w:asciiTheme="minorEastAsia" w:hAnsiTheme="minorEastAsia" w:eastAsiaTheme="minorEastAsia" w:cstheme="minorEastAsia"/>
                <w:color w:val="000000"/>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499B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71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49458A">
            <w:pPr>
              <w:jc w:val="center"/>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E5F389">
            <w:pPr>
              <w:jc w:val="left"/>
              <w:rPr>
                <w:rFonts w:hint="eastAsia" w:asciiTheme="minorEastAsia" w:hAnsiTheme="minorEastAsia" w:eastAsiaTheme="minorEastAsia" w:cstheme="minorEastAsia"/>
                <w:color w:val="000000"/>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8962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EC5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FFF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BD98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4C5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61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9151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69FA3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（45）天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E8D8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1B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98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189C0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10</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BC4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6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5A35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289C1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22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C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443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4.4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669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★耗材名称：一次性颅钉、头架专用凝胶减压垫。</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9CF82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lang w:val="en-US" w:eastAsia="zh-CN"/>
              </w:rPr>
            </w:pPr>
          </w:p>
        </w:tc>
      </w:tr>
      <w:tr w14:paraId="39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80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22599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71B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72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F5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r>
              <w:rPr>
                <w:rFonts w:hint="eastAsia" w:ascii="仿宋_GB2312" w:hAnsi="仿宋_GB2312" w:eastAsia="仿宋_GB2312" w:cs="仿宋_GB2312"/>
                <w:color w:val="auto"/>
                <w:sz w:val="24"/>
                <w:szCs w:val="24"/>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A1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eastAsia="宋体" w:asciiTheme="minorEastAsia" w:hAnsiTheme="minorEastAsia" w:cstheme="minorEastAsia"/>
                <w:color w:val="FF0000"/>
                <w:kern w:val="2"/>
                <w:sz w:val="21"/>
                <w:szCs w:val="21"/>
                <w:highlight w:val="yellow"/>
                <w:lang w:val="en-US" w:eastAsia="zh-CN" w:bidi="ar-SA"/>
              </w:rPr>
            </w:pPr>
            <w:r>
              <w:rPr>
                <w:rFonts w:ascii="宋体" w:hAnsi="宋体" w:eastAsia="宋体" w:cs="宋体"/>
                <w:kern w:val="0"/>
                <w:sz w:val="24"/>
                <w:szCs w:val="24"/>
                <w:lang w:val="en-US" w:eastAsia="zh-CN" w:bidi="ar"/>
              </w:rPr>
              <w:t>设备所有结构、配件均为原厂标配，无第三方改装，可提供原厂资质、参数认证及售后服务承诺书，满足神经外科各类开颅、显微、微创手术临床需求。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C9B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FA3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8BF1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5D114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9A4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E45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AB7E23">
            <w:pPr>
              <w:jc w:val="center"/>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4F3A672">
            <w:pPr>
              <w:jc w:val="left"/>
              <w:rPr>
                <w:rFonts w:hint="eastAsia" w:asciiTheme="minorEastAsia" w:hAnsiTheme="minorEastAsia" w:eastAsiaTheme="minorEastAsia" w:cstheme="minorEastAsia"/>
                <w:color w:val="FF000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4CEF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93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CBA845">
            <w:pPr>
              <w:jc w:val="center"/>
              <w:rPr>
                <w:rFonts w:hint="eastAsia" w:asciiTheme="minorEastAsia" w:hAnsiTheme="minorEastAsia" w:eastAsiaTheme="minorEastAsia" w:cstheme="minorEastAsia"/>
                <w:b/>
                <w:bCs/>
                <w:sz w:val="18"/>
                <w:szCs w:val="18"/>
                <w:highlight w:val="none"/>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79498C7">
            <w:pPr>
              <w:jc w:val="left"/>
              <w:rPr>
                <w:rFonts w:hint="eastAsia" w:asciiTheme="minorEastAsia" w:hAnsiTheme="minorEastAsia" w:eastAsiaTheme="minorEastAsia" w:cstheme="minorEastAsia"/>
                <w:b w:val="0"/>
                <w:bCs/>
                <w:color w:val="auto"/>
                <w:sz w:val="18"/>
                <w:szCs w:val="18"/>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0D6B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C7D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2612C4">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339F48">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B77D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01E7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81663F6">
            <w:pPr>
              <w:jc w:val="center"/>
              <w:rPr>
                <w:rFonts w:hint="eastAsia" w:asciiTheme="minorEastAsia" w:hAnsiTheme="minorEastAsia" w:eastAsiaTheme="minorEastAsia" w:cstheme="minorEastAsia"/>
                <w:b w:val="0"/>
                <w:bCs w:val="0"/>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35D2826">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B99F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3F77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7470B8">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7970F67">
            <w:pPr>
              <w:spacing w:line="300" w:lineRule="auto"/>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07115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499F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4324675">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F308F9A">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F9943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359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798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D3FB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ED3F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5145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179F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C6936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24B3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5D71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0D88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7D52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D5591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43CB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4E16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D2685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5D0C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192B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301EFC">
            <w:pPr>
              <w:jc w:val="center"/>
              <w:rPr>
                <w:rFonts w:hint="eastAsia" w:asciiTheme="minorEastAsia" w:hAnsiTheme="minorEastAsia" w:eastAsiaTheme="minorEastAsia" w:cstheme="minorEastAsia"/>
                <w:b/>
                <w:bCs/>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9BA30">
            <w:pPr>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B259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616E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A737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D936A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1"/>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5580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301D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B9F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335F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E8A82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0F8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5C3E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7DDE7A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spacing w:val="0"/>
                <w:sz w:val="19"/>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87D1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AD0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6441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2847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C9C5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bl>
    <w:tbl>
      <w:tblPr>
        <w:tblStyle w:val="11"/>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15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A9BB6D3">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CABAD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546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B3440A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AC4F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39B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1129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67D7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3B2EE1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517A4F0">
            <w:pPr>
              <w:jc w:val="center"/>
              <w:rPr>
                <w:rFonts w:hint="eastAsia" w:asciiTheme="minorEastAsia" w:hAnsiTheme="minorEastAsia" w:eastAsiaTheme="minorEastAsia" w:cstheme="minorEastAsia"/>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63F6ACF">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31173A3">
            <w:pPr>
              <w:jc w:val="center"/>
              <w:rPr>
                <w:rFonts w:hint="eastAsia" w:asciiTheme="minorEastAsia" w:hAnsiTheme="minorEastAsia" w:eastAsiaTheme="minorEastAsia" w:cstheme="minorEastAsia"/>
                <w:sz w:val="18"/>
                <w:szCs w:val="18"/>
              </w:rPr>
            </w:pPr>
          </w:p>
        </w:tc>
      </w:tr>
      <w:tr w14:paraId="1C14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993F49">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ADD5D9F">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C213B7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D27679C">
            <w:pPr>
              <w:jc w:val="center"/>
              <w:rPr>
                <w:rFonts w:hint="eastAsia" w:asciiTheme="minorEastAsia" w:hAnsiTheme="minorEastAsia" w:eastAsiaTheme="minorEastAsia" w:cstheme="minorEastAsia"/>
                <w:sz w:val="18"/>
                <w:szCs w:val="18"/>
              </w:rPr>
            </w:pPr>
          </w:p>
        </w:tc>
      </w:tr>
      <w:tr w14:paraId="4C67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D5D8F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D9E2BA4">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2A730F6">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D825B65">
            <w:pPr>
              <w:jc w:val="center"/>
              <w:rPr>
                <w:rFonts w:hint="eastAsia" w:asciiTheme="minorEastAsia" w:hAnsiTheme="minorEastAsia" w:eastAsiaTheme="minorEastAsia" w:cstheme="minorEastAsia"/>
                <w:sz w:val="18"/>
                <w:szCs w:val="18"/>
              </w:rPr>
            </w:pPr>
          </w:p>
        </w:tc>
      </w:tr>
      <w:tr w14:paraId="5D12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DBB9D6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47D0C62">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842A3B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03AA929">
            <w:pPr>
              <w:jc w:val="center"/>
              <w:rPr>
                <w:rFonts w:hint="eastAsia" w:asciiTheme="minorEastAsia" w:hAnsiTheme="minorEastAsia" w:eastAsiaTheme="minorEastAsia" w:cstheme="minorEastAsia"/>
                <w:sz w:val="18"/>
                <w:szCs w:val="18"/>
              </w:rPr>
            </w:pPr>
          </w:p>
        </w:tc>
      </w:tr>
      <w:tr w14:paraId="5A24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4579282">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D4D83A1">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BCC8CE8">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1FEA6F3">
            <w:pPr>
              <w:jc w:val="center"/>
              <w:rPr>
                <w:rFonts w:hint="eastAsia" w:asciiTheme="minorEastAsia" w:hAnsiTheme="minorEastAsia" w:eastAsiaTheme="minorEastAsia" w:cstheme="minorEastAsia"/>
                <w:sz w:val="18"/>
                <w:szCs w:val="18"/>
              </w:rPr>
            </w:pPr>
          </w:p>
        </w:tc>
      </w:tr>
      <w:tr w14:paraId="5F7C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FB5996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1A214ED">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4ECF26B">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C9BF0BB">
            <w:pPr>
              <w:jc w:val="center"/>
              <w:rPr>
                <w:rFonts w:hint="eastAsia" w:asciiTheme="minorEastAsia" w:hAnsiTheme="minorEastAsia" w:eastAsiaTheme="minorEastAsia" w:cstheme="minorEastAsia"/>
                <w:sz w:val="18"/>
                <w:szCs w:val="18"/>
              </w:rPr>
            </w:pPr>
          </w:p>
        </w:tc>
      </w:tr>
      <w:tr w14:paraId="21F1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FC3BC7A">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7F9E24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95AD89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FCF97D3">
            <w:pPr>
              <w:jc w:val="center"/>
              <w:rPr>
                <w:rFonts w:hint="eastAsia" w:asciiTheme="minorEastAsia" w:hAnsiTheme="minorEastAsia" w:eastAsiaTheme="minorEastAsia" w:cstheme="minorEastAsia"/>
                <w:sz w:val="18"/>
                <w:szCs w:val="18"/>
              </w:rPr>
            </w:pPr>
          </w:p>
        </w:tc>
      </w:tr>
      <w:tr w14:paraId="0382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075252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DBEFFA9">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A4994C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59D252">
            <w:pPr>
              <w:jc w:val="center"/>
              <w:rPr>
                <w:rFonts w:hint="eastAsia" w:asciiTheme="minorEastAsia" w:hAnsiTheme="minorEastAsia" w:eastAsiaTheme="minorEastAsia" w:cstheme="minorEastAsia"/>
                <w:sz w:val="18"/>
                <w:szCs w:val="18"/>
              </w:rPr>
            </w:pPr>
          </w:p>
        </w:tc>
      </w:tr>
      <w:tr w14:paraId="1CC3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EF8B1B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E22364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7F9BD4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AE4E07">
            <w:pPr>
              <w:jc w:val="center"/>
              <w:rPr>
                <w:rFonts w:hint="eastAsia" w:asciiTheme="minorEastAsia" w:hAnsiTheme="minorEastAsia" w:eastAsiaTheme="minorEastAsia" w:cstheme="minorEastAsia"/>
                <w:sz w:val="18"/>
                <w:szCs w:val="18"/>
              </w:rPr>
            </w:pPr>
          </w:p>
        </w:tc>
      </w:tr>
      <w:tr w14:paraId="38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01D28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35BCC0F">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C7F03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9079482">
            <w:pPr>
              <w:jc w:val="center"/>
              <w:rPr>
                <w:rFonts w:hint="eastAsia" w:asciiTheme="minorEastAsia" w:hAnsiTheme="minorEastAsia" w:eastAsiaTheme="minorEastAsia" w:cstheme="minorEastAsia"/>
                <w:sz w:val="18"/>
                <w:szCs w:val="18"/>
              </w:rPr>
            </w:pPr>
          </w:p>
        </w:tc>
      </w:tr>
      <w:tr w14:paraId="36B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EC5495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07C373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E198C9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0DBF8C7">
            <w:pPr>
              <w:jc w:val="center"/>
              <w:rPr>
                <w:rFonts w:hint="eastAsia" w:asciiTheme="minorEastAsia" w:hAnsiTheme="minorEastAsia" w:eastAsiaTheme="minorEastAsia" w:cstheme="minorEastAsia"/>
                <w:sz w:val="18"/>
                <w:szCs w:val="18"/>
              </w:rPr>
            </w:pPr>
          </w:p>
        </w:tc>
      </w:tr>
      <w:tr w14:paraId="30A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C70F5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89DC82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D5BAC1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FD97644">
            <w:pPr>
              <w:jc w:val="center"/>
              <w:rPr>
                <w:rFonts w:hint="eastAsia" w:asciiTheme="minorEastAsia" w:hAnsiTheme="minorEastAsia" w:eastAsiaTheme="minorEastAsia" w:cstheme="minorEastAsia"/>
                <w:sz w:val="18"/>
                <w:szCs w:val="18"/>
              </w:rPr>
            </w:pPr>
          </w:p>
        </w:tc>
      </w:tr>
      <w:tr w14:paraId="301D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B31C18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E7490C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5F9E01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95AF4B6">
            <w:pPr>
              <w:jc w:val="center"/>
              <w:rPr>
                <w:rFonts w:hint="eastAsia" w:asciiTheme="minorEastAsia" w:hAnsiTheme="minorEastAsia" w:eastAsiaTheme="minorEastAsia" w:cstheme="minorEastAsia"/>
                <w:sz w:val="18"/>
                <w:szCs w:val="18"/>
              </w:rPr>
            </w:pPr>
          </w:p>
        </w:tc>
      </w:tr>
      <w:tr w14:paraId="5EC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48844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5F7E24E">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90E9DE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EBE9527">
            <w:pPr>
              <w:jc w:val="center"/>
              <w:rPr>
                <w:rFonts w:hint="eastAsia" w:asciiTheme="minorEastAsia" w:hAnsiTheme="minorEastAsia" w:eastAsiaTheme="minorEastAsia" w:cstheme="minorEastAsia"/>
                <w:sz w:val="18"/>
                <w:szCs w:val="18"/>
              </w:rPr>
            </w:pPr>
          </w:p>
        </w:tc>
      </w:tr>
      <w:tr w14:paraId="1F7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24043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66E8E7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2BB6EB3">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3A43E5C">
            <w:pPr>
              <w:jc w:val="center"/>
              <w:rPr>
                <w:rFonts w:hint="eastAsia" w:asciiTheme="minorEastAsia" w:hAnsiTheme="minorEastAsia" w:eastAsiaTheme="minorEastAsia" w:cstheme="minorEastAsia"/>
                <w:sz w:val="18"/>
                <w:szCs w:val="18"/>
              </w:rPr>
            </w:pPr>
          </w:p>
        </w:tc>
      </w:tr>
    </w:tbl>
    <w:p w14:paraId="2956F294">
      <w:pPr>
        <w:jc w:val="center"/>
        <w:rPr>
          <w:rFonts w:hint="eastAsia" w:asciiTheme="minorEastAsia" w:hAnsiTheme="minorEastAsia" w:eastAsiaTheme="minorEastAsia" w:cstheme="minorEastAsia"/>
          <w:sz w:val="21"/>
          <w:szCs w:val="21"/>
        </w:rPr>
      </w:pPr>
    </w:p>
    <w:p w14:paraId="1E59FF58">
      <w:pPr>
        <w:numPr>
          <w:ilvl w:val="0"/>
          <w:numId w:val="0"/>
        </w:numPr>
        <w:outlineLvl w:val="0"/>
        <w:rPr>
          <w:rFonts w:hint="eastAsia" w:ascii="宋体" w:hAnsi="宋体" w:cs="宋体"/>
          <w:b/>
          <w:bCs/>
          <w:color w:val="FF0000"/>
          <w:sz w:val="24"/>
          <w:lang w:val="en-US" w:eastAsia="zh-CN"/>
        </w:rPr>
      </w:pPr>
      <w:bookmarkStart w:id="10" w:name="_Toc413"/>
      <w:bookmarkStart w:id="11" w:name="_Toc10005"/>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bookmarkEnd w:id="10"/>
      <w:bookmarkEnd w:id="11"/>
    </w:p>
    <w:p w14:paraId="4AB1C2FE">
      <w:pPr>
        <w:rPr>
          <w:rFonts w:hint="eastAsia" w:ascii="宋体" w:hAnsi="宋体" w:cs="宋体"/>
          <w:b/>
          <w:bCs/>
          <w:color w:val="FF0000"/>
          <w:sz w:val="24"/>
          <w:lang w:val="en-US" w:eastAsia="zh-CN"/>
        </w:rPr>
      </w:pPr>
      <w:bookmarkStart w:id="12" w:name="_Toc12551"/>
      <w:r>
        <w:rPr>
          <w:rFonts w:hint="eastAsia" w:ascii="宋体" w:hAnsi="宋体" w:cs="宋体"/>
          <w:b/>
          <w:bCs/>
          <w:color w:val="FF0000"/>
          <w:sz w:val="24"/>
          <w:lang w:val="en-US" w:eastAsia="zh-CN"/>
        </w:rPr>
        <w:br w:type="page"/>
      </w:r>
    </w:p>
    <w:p w14:paraId="14FE01E1">
      <w:pPr>
        <w:spacing w:line="360" w:lineRule="auto"/>
        <w:jc w:val="center"/>
        <w:outlineLvl w:val="0"/>
        <w:rPr>
          <w:rFonts w:hint="eastAsia" w:ascii="宋体" w:hAnsi="宋体" w:cs="宋体"/>
          <w:b/>
          <w:bCs/>
          <w:sz w:val="28"/>
          <w:szCs w:val="28"/>
        </w:rPr>
      </w:pPr>
      <w:r>
        <w:rPr>
          <w:rFonts w:hint="eastAsia" w:ascii="宋体" w:hAnsi="宋体" w:cs="宋体"/>
          <w:b/>
          <w:bCs/>
          <w:sz w:val="28"/>
          <w:szCs w:val="28"/>
          <w:lang w:val="en-US" w:eastAsia="zh-CN"/>
        </w:rPr>
        <w:t>手术动力系统（神经外科）</w:t>
      </w:r>
      <w:r>
        <w:rPr>
          <w:rFonts w:hint="eastAsia" w:ascii="宋体" w:hAnsi="宋体" w:cs="宋体"/>
          <w:b/>
          <w:bCs/>
          <w:sz w:val="28"/>
          <w:szCs w:val="28"/>
          <w:lang w:val="en-US" w:eastAsia="zh-CN"/>
        </w:rPr>
        <w:t>设备功能</w:t>
      </w:r>
      <w:r>
        <w:rPr>
          <w:rFonts w:hint="eastAsia" w:ascii="宋体" w:hAnsi="宋体" w:cs="宋体"/>
          <w:b/>
          <w:bCs/>
          <w:sz w:val="28"/>
          <w:szCs w:val="28"/>
        </w:rPr>
        <w:t>要求响应情况表</w:t>
      </w:r>
    </w:p>
    <w:tbl>
      <w:tblPr>
        <w:tblStyle w:val="11"/>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341F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15678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7446B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设备名称：手术动力系统（神经外科）</w:t>
            </w:r>
          </w:p>
        </w:tc>
      </w:tr>
      <w:tr w14:paraId="45A3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FD888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76B07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6A9B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01C8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58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8635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ascii="宋体" w:hAnsi="宋体" w:eastAsia="宋体" w:cs="宋体"/>
                <w:kern w:val="0"/>
                <w:sz w:val="24"/>
                <w:szCs w:val="24"/>
                <w:lang w:val="en-US" w:eastAsia="zh-CN" w:bidi="ar"/>
              </w:rPr>
              <w:t>采用智能模块化动力主机，运转稳定、低噪音、无抖动、无卡顿，动力输出均匀，可满足开颅、磨骨、钻孔、精细修边等神经外科手术，精准可控，有效保护脑组织、血管及神经组织。</w:t>
            </w:r>
          </w:p>
        </w:tc>
        <w:tc>
          <w:tcPr>
            <w:tcW w:w="3307" w:type="dxa"/>
            <w:tcBorders>
              <w:top w:val="single" w:color="auto" w:sz="4" w:space="0"/>
              <w:left w:val="single" w:color="auto" w:sz="4" w:space="0"/>
              <w:right w:val="single" w:color="auto" w:sz="4" w:space="0"/>
            </w:tcBorders>
            <w:shd w:val="clear" w:color="auto" w:fill="auto"/>
            <w:noWrap w:val="0"/>
            <w:vAlign w:val="top"/>
          </w:tcPr>
          <w:p w14:paraId="03C55F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5CF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5EAA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C1874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bCs/>
                <w:color w:val="auto"/>
                <w:sz w:val="21"/>
                <w:szCs w:val="21"/>
                <w:highlight w:val="none"/>
                <w:lang w:val="en-US" w:eastAsia="zh-CN"/>
              </w:rPr>
            </w:pPr>
            <w:r>
              <w:rPr>
                <w:rFonts w:ascii="宋体" w:hAnsi="宋体" w:eastAsia="宋体" w:cs="宋体"/>
                <w:kern w:val="0"/>
                <w:sz w:val="24"/>
                <w:szCs w:val="24"/>
                <w:lang w:val="en-US" w:eastAsia="zh-CN" w:bidi="ar"/>
              </w:rPr>
              <w:t>支持全程无级调速，低速适配颅底、视神经、椎管等精细脆弱区域打磨，高速满足颅骨快速开颅、骨窗成型，调速响应灵敏，适配不同骨质及手术深度需求。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A171A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5D64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C29D5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06215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752B04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297F4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4467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384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E5B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C8A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E9E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4B8CD5">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6361E2">
            <w:pPr>
              <w:jc w:val="left"/>
              <w:rPr>
                <w:rFonts w:hint="eastAsia" w:asciiTheme="minorEastAsia" w:hAnsiTheme="minorEastAsia" w:eastAsiaTheme="minorEastAsia" w:cstheme="minorEastAsia"/>
                <w:color w:val="000000"/>
                <w:kern w:val="2"/>
                <w:sz w:val="18"/>
                <w:szCs w:val="18"/>
                <w:lang w:val="en-US" w:eastAsia="zh-CN" w:bidi="ar-SA"/>
              </w:rPr>
            </w:pPr>
            <w:r>
              <w:rPr>
                <w:rFonts w:ascii="宋体" w:hAnsi="宋体" w:eastAsia="宋体" w:cs="宋体"/>
                <w:kern w:val="0"/>
                <w:sz w:val="24"/>
                <w:szCs w:val="24"/>
                <w:lang w:val="en-US" w:eastAsia="zh-CN" w:bidi="ar"/>
              </w:rPr>
              <w:t>配备原装智能动力主机，具备智能调速、故障自检、过载保护功能；配置神经外科专用高速磨钻手柄、开颅动力手柄。</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43EA2">
            <w:pPr>
              <w:pStyle w:val="18"/>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2EC3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CBD6E08">
            <w:pPr>
              <w:jc w:val="center"/>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A8EAC4E">
            <w:pPr>
              <w:spacing w:line="300" w:lineRule="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625F0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149C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88114BC">
            <w:pPr>
              <w:jc w:val="center"/>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39AA0A7">
            <w:pPr>
              <w:jc w:val="left"/>
              <w:rPr>
                <w:rFonts w:hint="eastAsia" w:asciiTheme="minorEastAsia" w:hAnsiTheme="minorEastAsia" w:eastAsiaTheme="minorEastAsia" w:cstheme="minorEastAsia"/>
                <w:color w:val="000000"/>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6BE8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4BD7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41DE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ACFCF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222222"/>
                <w:kern w:val="2"/>
                <w:sz w:val="18"/>
                <w:szCs w:val="18"/>
                <w:shd w:val="clear" w:color="auto" w:fill="F5F5F5"/>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094B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0533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902E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1132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（45）天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099F8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2538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07F7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E89A7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10</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AB448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0E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E085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61645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A55B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728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89BB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4.4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678B2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7AB47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1"/>
                <w:szCs w:val="21"/>
                <w:lang w:val="en-US" w:eastAsia="zh-CN"/>
              </w:rPr>
            </w:pPr>
          </w:p>
        </w:tc>
      </w:tr>
      <w:tr w14:paraId="714C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961B1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5FE59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0C6B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20C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2F649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仿宋_GB2312" w:hAnsi="仿宋_GB2312" w:eastAsia="仿宋_GB2312" w:cs="仿宋_GB2312"/>
                <w:color w:val="auto"/>
                <w:sz w:val="24"/>
                <w:szCs w:val="24"/>
              </w:rPr>
              <w:t>5.1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68854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ascii="宋体" w:hAnsi="宋体" w:eastAsia="宋体" w:cs="宋体"/>
                <w:kern w:val="0"/>
                <w:sz w:val="24"/>
                <w:szCs w:val="24"/>
                <w:lang w:val="en-US" w:eastAsia="zh-CN" w:bidi="ar"/>
              </w:rPr>
              <w:t>设备所有功能、配件均为原厂标配，无第三方改装，可提供原厂资质、参数认证及售后服务承诺书，满足神经外科常规及高难度微创、显微骨质手术临床需求。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676E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E97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CB3C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EBBAD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10D3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E1D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7F21604">
            <w:pPr>
              <w:jc w:val="center"/>
              <w:rPr>
                <w:rFonts w:hint="eastAsia" w:asciiTheme="minorEastAsia" w:hAnsiTheme="minorEastAsia" w:eastAsiaTheme="minorEastAsia" w:cstheme="minorEastAsia"/>
                <w:b w:val="0"/>
                <w:bCs w:val="0"/>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26D6E35">
            <w:pPr>
              <w:jc w:val="left"/>
              <w:rPr>
                <w:rFonts w:hint="eastAsia" w:asciiTheme="minorEastAsia" w:hAnsiTheme="minorEastAsia" w:eastAsiaTheme="minorEastAsia" w:cstheme="minorEastAsia"/>
                <w:b w:val="0"/>
                <w:bCs w:val="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900D9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p>
        </w:tc>
      </w:tr>
      <w:tr w14:paraId="6A90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F82D2B">
            <w:pPr>
              <w:jc w:val="center"/>
              <w:rPr>
                <w:rFonts w:hint="eastAsia"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27203C3">
            <w:pPr>
              <w:jc w:val="left"/>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7132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860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A95503C">
            <w:pPr>
              <w:jc w:val="center"/>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128D63">
            <w:pPr>
              <w:jc w:val="left"/>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542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2A3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8F4EFE">
            <w:pPr>
              <w:jc w:val="center"/>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78640C">
            <w:pPr>
              <w:jc w:val="left"/>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AB6A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C4A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720836F">
            <w:pPr>
              <w:jc w:val="center"/>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579C4F0">
            <w:pPr>
              <w:spacing w:line="300" w:lineRule="auto"/>
              <w:rPr>
                <w:rFonts w:hint="eastAsia" w:asciiTheme="minorEastAsia" w:hAnsiTheme="minorEastAsia" w:eastAsiaTheme="minorEastAsia" w:cstheme="minorEastAsia"/>
                <w:color w:val="FF000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B4C5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99E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657748C">
            <w:pPr>
              <w:jc w:val="center"/>
              <w:rPr>
                <w:rFonts w:hint="eastAsia" w:asciiTheme="minorEastAsia" w:hAnsiTheme="minorEastAsia" w:eastAsiaTheme="minorEastAsia" w:cstheme="minorEastAsia"/>
                <w:b/>
                <w:bCs/>
                <w:sz w:val="18"/>
                <w:szCs w:val="18"/>
                <w:highlight w:val="none"/>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5088EE1">
            <w:pPr>
              <w:jc w:val="left"/>
              <w:rPr>
                <w:rFonts w:hint="eastAsia" w:asciiTheme="minorEastAsia" w:hAnsiTheme="minorEastAsia" w:eastAsiaTheme="minorEastAsia" w:cstheme="minorEastAsia"/>
                <w:b w:val="0"/>
                <w:bCs/>
                <w:color w:val="auto"/>
                <w:sz w:val="18"/>
                <w:szCs w:val="18"/>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F2AC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7F9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47B8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EAFA2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9C80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bl>
    <w:tbl>
      <w:tblPr>
        <w:tblStyle w:val="11"/>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9FD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027F697">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3BED41">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30F3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64D377D">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13FD2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F0D0A">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ED1F6">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3038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1F8CE54">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CB3374D">
            <w:pPr>
              <w:jc w:val="center"/>
              <w:rPr>
                <w:rFonts w:hint="eastAsia" w:asciiTheme="minorEastAsia" w:hAnsiTheme="minorEastAsia" w:eastAsiaTheme="minorEastAsia" w:cstheme="minorEastAsia"/>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CB16CA6">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13C3418">
            <w:pPr>
              <w:jc w:val="center"/>
              <w:rPr>
                <w:rFonts w:hint="eastAsia" w:asciiTheme="minorEastAsia" w:hAnsiTheme="minorEastAsia" w:eastAsiaTheme="minorEastAsia" w:cstheme="minorEastAsia"/>
                <w:sz w:val="18"/>
                <w:szCs w:val="18"/>
              </w:rPr>
            </w:pPr>
          </w:p>
        </w:tc>
      </w:tr>
      <w:tr w14:paraId="52C9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4C3AC55">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A97F59A">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002A09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1B2B4B0">
            <w:pPr>
              <w:jc w:val="center"/>
              <w:rPr>
                <w:rFonts w:hint="eastAsia" w:asciiTheme="minorEastAsia" w:hAnsiTheme="minorEastAsia" w:eastAsiaTheme="minorEastAsia" w:cstheme="minorEastAsia"/>
                <w:sz w:val="18"/>
                <w:szCs w:val="18"/>
              </w:rPr>
            </w:pPr>
          </w:p>
        </w:tc>
      </w:tr>
      <w:tr w14:paraId="2662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14BB8DD">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4F2E41F">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E90649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10886FA">
            <w:pPr>
              <w:jc w:val="center"/>
              <w:rPr>
                <w:rFonts w:hint="eastAsia" w:asciiTheme="minorEastAsia" w:hAnsiTheme="minorEastAsia" w:eastAsiaTheme="minorEastAsia" w:cstheme="minorEastAsia"/>
                <w:sz w:val="18"/>
                <w:szCs w:val="18"/>
              </w:rPr>
            </w:pPr>
          </w:p>
        </w:tc>
      </w:tr>
      <w:tr w14:paraId="3932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5CA46CB">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301F54F">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27A559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9F9A3E9">
            <w:pPr>
              <w:jc w:val="center"/>
              <w:rPr>
                <w:rFonts w:hint="eastAsia" w:asciiTheme="minorEastAsia" w:hAnsiTheme="minorEastAsia" w:eastAsiaTheme="minorEastAsia" w:cstheme="minorEastAsia"/>
                <w:sz w:val="18"/>
                <w:szCs w:val="18"/>
              </w:rPr>
            </w:pPr>
          </w:p>
        </w:tc>
      </w:tr>
      <w:tr w14:paraId="7FD0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785702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B483899">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DDFC6E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F82B9F4">
            <w:pPr>
              <w:jc w:val="center"/>
              <w:rPr>
                <w:rFonts w:hint="eastAsia" w:asciiTheme="minorEastAsia" w:hAnsiTheme="minorEastAsia" w:eastAsiaTheme="minorEastAsia" w:cstheme="minorEastAsia"/>
                <w:sz w:val="18"/>
                <w:szCs w:val="18"/>
              </w:rPr>
            </w:pPr>
          </w:p>
        </w:tc>
      </w:tr>
      <w:tr w14:paraId="21A4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1780584">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77498DF">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9E09D7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EFC6F6C">
            <w:pPr>
              <w:jc w:val="center"/>
              <w:rPr>
                <w:rFonts w:hint="eastAsia" w:asciiTheme="minorEastAsia" w:hAnsiTheme="minorEastAsia" w:eastAsiaTheme="minorEastAsia" w:cstheme="minorEastAsia"/>
                <w:sz w:val="18"/>
                <w:szCs w:val="18"/>
              </w:rPr>
            </w:pPr>
          </w:p>
        </w:tc>
      </w:tr>
      <w:tr w14:paraId="7EEB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C950CBB">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F9A12E3">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AB6043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6141AD6">
            <w:pPr>
              <w:jc w:val="center"/>
              <w:rPr>
                <w:rFonts w:hint="eastAsia" w:asciiTheme="minorEastAsia" w:hAnsiTheme="minorEastAsia" w:eastAsiaTheme="minorEastAsia" w:cstheme="minorEastAsia"/>
                <w:sz w:val="18"/>
                <w:szCs w:val="18"/>
              </w:rPr>
            </w:pPr>
          </w:p>
        </w:tc>
      </w:tr>
      <w:tr w14:paraId="0AC2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122F1B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D5324F8">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46413E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5395F77">
            <w:pPr>
              <w:jc w:val="center"/>
              <w:rPr>
                <w:rFonts w:hint="eastAsia" w:asciiTheme="minorEastAsia" w:hAnsiTheme="minorEastAsia" w:eastAsiaTheme="minorEastAsia" w:cstheme="minorEastAsia"/>
                <w:sz w:val="18"/>
                <w:szCs w:val="18"/>
              </w:rPr>
            </w:pPr>
          </w:p>
        </w:tc>
      </w:tr>
      <w:tr w14:paraId="3441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5A445A1">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28963FC">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37FC94E">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B1D4995">
            <w:pPr>
              <w:jc w:val="center"/>
              <w:rPr>
                <w:rFonts w:hint="eastAsia" w:asciiTheme="minorEastAsia" w:hAnsiTheme="minorEastAsia" w:eastAsiaTheme="minorEastAsia" w:cstheme="minorEastAsia"/>
                <w:sz w:val="18"/>
                <w:szCs w:val="18"/>
              </w:rPr>
            </w:pPr>
          </w:p>
        </w:tc>
      </w:tr>
      <w:tr w14:paraId="598D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1613F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17321E0">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BC6EEF5">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8A7815E">
            <w:pPr>
              <w:jc w:val="center"/>
              <w:rPr>
                <w:rFonts w:hint="eastAsia" w:asciiTheme="minorEastAsia" w:hAnsiTheme="minorEastAsia" w:eastAsiaTheme="minorEastAsia" w:cstheme="minorEastAsia"/>
                <w:sz w:val="18"/>
                <w:szCs w:val="18"/>
              </w:rPr>
            </w:pPr>
          </w:p>
        </w:tc>
      </w:tr>
      <w:tr w14:paraId="5798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451A0C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ACBE3D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B4A2B2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3754899">
            <w:pPr>
              <w:jc w:val="center"/>
              <w:rPr>
                <w:rFonts w:hint="eastAsia" w:asciiTheme="minorEastAsia" w:hAnsiTheme="minorEastAsia" w:eastAsiaTheme="minorEastAsia" w:cstheme="minorEastAsia"/>
                <w:sz w:val="18"/>
                <w:szCs w:val="18"/>
              </w:rPr>
            </w:pPr>
          </w:p>
        </w:tc>
      </w:tr>
      <w:tr w14:paraId="6B37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7102699">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0F93661">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C3D8B2B">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D31F99B">
            <w:pPr>
              <w:jc w:val="center"/>
              <w:rPr>
                <w:rFonts w:hint="eastAsia" w:asciiTheme="minorEastAsia" w:hAnsiTheme="minorEastAsia" w:eastAsiaTheme="minorEastAsia" w:cstheme="minorEastAsia"/>
                <w:sz w:val="18"/>
                <w:szCs w:val="18"/>
              </w:rPr>
            </w:pPr>
          </w:p>
        </w:tc>
      </w:tr>
      <w:tr w14:paraId="26AE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7331EAE">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1A0ABF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C1A8515">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2BD574E">
            <w:pPr>
              <w:jc w:val="center"/>
              <w:rPr>
                <w:rFonts w:hint="eastAsia" w:asciiTheme="minorEastAsia" w:hAnsiTheme="minorEastAsia" w:eastAsiaTheme="minorEastAsia" w:cstheme="minorEastAsia"/>
                <w:sz w:val="18"/>
                <w:szCs w:val="18"/>
              </w:rPr>
            </w:pPr>
          </w:p>
        </w:tc>
      </w:tr>
      <w:tr w14:paraId="1506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84CAA6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865706C">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F4CA18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214E84A">
            <w:pPr>
              <w:jc w:val="center"/>
              <w:rPr>
                <w:rFonts w:hint="eastAsia" w:asciiTheme="minorEastAsia" w:hAnsiTheme="minorEastAsia" w:eastAsiaTheme="minorEastAsia" w:cstheme="minorEastAsia"/>
                <w:sz w:val="18"/>
                <w:szCs w:val="18"/>
              </w:rPr>
            </w:pPr>
          </w:p>
        </w:tc>
      </w:tr>
      <w:tr w14:paraId="172E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6787383">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CA83762">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CED760B">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1F633DD">
            <w:pPr>
              <w:jc w:val="center"/>
              <w:rPr>
                <w:rFonts w:hint="eastAsia" w:asciiTheme="minorEastAsia" w:hAnsiTheme="minorEastAsia" w:eastAsiaTheme="minorEastAsia" w:cstheme="minorEastAsia"/>
                <w:sz w:val="18"/>
                <w:szCs w:val="18"/>
              </w:rPr>
            </w:pPr>
          </w:p>
        </w:tc>
      </w:tr>
    </w:tbl>
    <w:p w14:paraId="468AE0D2">
      <w:pPr>
        <w:jc w:val="center"/>
        <w:rPr>
          <w:rFonts w:hint="eastAsia" w:asciiTheme="minorEastAsia" w:hAnsiTheme="minorEastAsia" w:eastAsiaTheme="minorEastAsia" w:cstheme="minorEastAsia"/>
          <w:sz w:val="21"/>
          <w:szCs w:val="21"/>
        </w:rPr>
      </w:pPr>
    </w:p>
    <w:p w14:paraId="52D08259">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26F442A7">
      <w:pPr>
        <w:outlineLvl w:val="0"/>
        <w:rPr>
          <w:rFonts w:hint="eastAsia" w:ascii="黑体" w:hAnsi="黑体" w:eastAsia="黑体"/>
          <w:b/>
          <w:sz w:val="36"/>
          <w:szCs w:val="36"/>
          <w:lang w:val="en-US" w:eastAsia="zh-CN"/>
        </w:rPr>
      </w:pPr>
    </w:p>
    <w:p w14:paraId="3AB84AEC">
      <w:pPr>
        <w:outlineLvl w:val="0"/>
        <w:rPr>
          <w:rFonts w:hint="eastAsia" w:ascii="黑体" w:hAnsi="黑体" w:eastAsia="黑体"/>
          <w:b/>
          <w:sz w:val="36"/>
          <w:szCs w:val="36"/>
          <w:lang w:val="en-US" w:eastAsia="zh-CN"/>
        </w:rPr>
      </w:pPr>
    </w:p>
    <w:p w14:paraId="2559A698">
      <w:pPr>
        <w:outlineLvl w:val="0"/>
        <w:rPr>
          <w:rFonts w:hint="eastAsia" w:ascii="黑体" w:hAnsi="黑体" w:eastAsia="黑体"/>
          <w:b/>
          <w:sz w:val="36"/>
          <w:szCs w:val="36"/>
          <w:lang w:val="en-US" w:eastAsia="zh-CN"/>
        </w:rPr>
      </w:pPr>
    </w:p>
    <w:p w14:paraId="3EC9B6C8">
      <w:pPr>
        <w:outlineLvl w:val="0"/>
        <w:rPr>
          <w:rFonts w:hint="eastAsia" w:ascii="黑体" w:hAnsi="黑体" w:eastAsia="黑体"/>
          <w:b/>
          <w:sz w:val="36"/>
          <w:szCs w:val="36"/>
          <w:lang w:val="en-US" w:eastAsia="zh-CN"/>
        </w:rPr>
      </w:pPr>
    </w:p>
    <w:p w14:paraId="6D181E1A">
      <w:pPr>
        <w:outlineLvl w:val="0"/>
        <w:rPr>
          <w:rFonts w:hint="eastAsia" w:ascii="黑体" w:hAnsi="黑体" w:eastAsia="黑体"/>
          <w:b/>
          <w:sz w:val="36"/>
          <w:szCs w:val="36"/>
          <w:lang w:val="en-US" w:eastAsia="zh-CN"/>
        </w:rPr>
      </w:pPr>
    </w:p>
    <w:p w14:paraId="25C1CA3E">
      <w:pPr>
        <w:outlineLvl w:val="0"/>
        <w:rPr>
          <w:rFonts w:hint="eastAsia" w:ascii="黑体" w:hAnsi="黑体" w:eastAsia="黑体"/>
          <w:b/>
          <w:sz w:val="36"/>
          <w:szCs w:val="36"/>
          <w:lang w:val="en-US" w:eastAsia="zh-CN"/>
        </w:rPr>
      </w:pPr>
    </w:p>
    <w:p w14:paraId="5F5D82D8">
      <w:pPr>
        <w:outlineLvl w:val="0"/>
        <w:rPr>
          <w:rFonts w:hint="eastAsia" w:ascii="黑体" w:hAnsi="黑体" w:eastAsia="黑体"/>
          <w:b/>
          <w:sz w:val="36"/>
          <w:szCs w:val="36"/>
          <w:lang w:val="en-US" w:eastAsia="zh-CN"/>
        </w:rPr>
      </w:pPr>
    </w:p>
    <w:p w14:paraId="4E066F5A">
      <w:pPr>
        <w:outlineLvl w:val="0"/>
        <w:rPr>
          <w:rFonts w:hint="eastAsia" w:ascii="黑体" w:hAnsi="黑体" w:eastAsia="黑体"/>
          <w:b/>
          <w:sz w:val="36"/>
          <w:szCs w:val="36"/>
          <w:lang w:val="en-US" w:eastAsia="zh-CN"/>
        </w:rPr>
      </w:pPr>
    </w:p>
    <w:p w14:paraId="412B63C8">
      <w:pPr>
        <w:outlineLvl w:val="0"/>
        <w:rPr>
          <w:rFonts w:hint="eastAsia" w:ascii="黑体" w:hAnsi="黑体" w:eastAsia="黑体"/>
          <w:b/>
          <w:sz w:val="36"/>
          <w:szCs w:val="36"/>
          <w:lang w:val="en-US" w:eastAsia="zh-CN"/>
        </w:rPr>
      </w:pPr>
    </w:p>
    <w:p w14:paraId="62FE2BE3">
      <w:pPr>
        <w:outlineLvl w:val="0"/>
        <w:rPr>
          <w:rFonts w:hint="eastAsia" w:ascii="黑体" w:hAnsi="黑体" w:eastAsia="黑体"/>
          <w:b/>
          <w:sz w:val="36"/>
          <w:szCs w:val="36"/>
          <w:lang w:val="en-US" w:eastAsia="zh-CN"/>
        </w:rPr>
      </w:pPr>
    </w:p>
    <w:p w14:paraId="01A6821F">
      <w:pPr>
        <w:outlineLvl w:val="0"/>
        <w:rPr>
          <w:rFonts w:hint="eastAsia" w:ascii="黑体" w:hAnsi="黑体" w:eastAsia="黑体"/>
          <w:b/>
          <w:sz w:val="36"/>
          <w:szCs w:val="36"/>
          <w:lang w:val="en-US" w:eastAsia="zh-CN"/>
        </w:rPr>
      </w:pPr>
    </w:p>
    <w:p w14:paraId="20B955A9">
      <w:pPr>
        <w:outlineLvl w:val="0"/>
        <w:rPr>
          <w:rFonts w:hint="eastAsia" w:ascii="黑体" w:hAnsi="黑体" w:eastAsia="黑体"/>
          <w:b/>
          <w:sz w:val="36"/>
          <w:szCs w:val="36"/>
          <w:lang w:val="en-US" w:eastAsia="zh-CN"/>
        </w:rPr>
      </w:pPr>
    </w:p>
    <w:p w14:paraId="68227F54">
      <w:pPr>
        <w:outlineLvl w:val="0"/>
        <w:rPr>
          <w:rFonts w:hint="eastAsia" w:ascii="黑体" w:hAnsi="黑体" w:eastAsia="黑体"/>
          <w:b/>
          <w:sz w:val="36"/>
          <w:szCs w:val="36"/>
          <w:lang w:val="en-US" w:eastAsia="zh-CN"/>
        </w:rPr>
      </w:pPr>
    </w:p>
    <w:p w14:paraId="074A4A1A">
      <w:pPr>
        <w:outlineLvl w:val="0"/>
        <w:rPr>
          <w:rFonts w:hint="eastAsia" w:ascii="黑体" w:hAnsi="黑体" w:eastAsia="黑体"/>
          <w:b/>
          <w:sz w:val="36"/>
          <w:szCs w:val="36"/>
          <w:lang w:val="en-US" w:eastAsia="zh-CN"/>
        </w:rPr>
      </w:pPr>
    </w:p>
    <w:p w14:paraId="1E56F2EB">
      <w:pPr>
        <w:outlineLvl w:val="0"/>
        <w:rPr>
          <w:rFonts w:hint="eastAsia" w:ascii="黑体" w:hAnsi="黑体" w:eastAsia="黑体"/>
          <w:b/>
          <w:sz w:val="36"/>
          <w:szCs w:val="36"/>
          <w:lang w:val="en-US" w:eastAsia="zh-CN"/>
        </w:rPr>
      </w:pPr>
    </w:p>
    <w:p w14:paraId="4B33D4B9">
      <w:pPr>
        <w:outlineLvl w:val="0"/>
        <w:rPr>
          <w:rFonts w:hint="eastAsia" w:ascii="宋体" w:hAnsi="宋体"/>
          <w:bCs/>
          <w:sz w:val="28"/>
          <w:szCs w:val="24"/>
        </w:rPr>
      </w:pPr>
      <w:bookmarkStart w:id="64" w:name="_GoBack"/>
      <w:bookmarkEnd w:id="64"/>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12"/>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5"/>
              <w:spacing w:line="360" w:lineRule="auto"/>
              <w:jc w:val="center"/>
              <w:rPr>
                <w:rFonts w:hint="eastAsia" w:ascii="宋体" w:hAnsi="宋体"/>
                <w:bCs w:val="0"/>
                <w:spacing w:val="0"/>
                <w:kern w:val="2"/>
                <w:szCs w:val="24"/>
              </w:rPr>
            </w:pPr>
          </w:p>
        </w:tc>
        <w:tc>
          <w:tcPr>
            <w:tcW w:w="1712" w:type="dxa"/>
            <w:noWrap w:val="0"/>
            <w:vAlign w:val="top"/>
          </w:tcPr>
          <w:p w14:paraId="4C7E0B82">
            <w:pPr>
              <w:pStyle w:val="15"/>
              <w:spacing w:line="360" w:lineRule="auto"/>
              <w:jc w:val="center"/>
              <w:rPr>
                <w:rFonts w:hint="eastAsia" w:ascii="宋体" w:hAnsi="宋体"/>
                <w:bCs w:val="0"/>
                <w:spacing w:val="0"/>
                <w:kern w:val="2"/>
                <w:szCs w:val="24"/>
              </w:rPr>
            </w:pPr>
          </w:p>
        </w:tc>
        <w:tc>
          <w:tcPr>
            <w:tcW w:w="1712" w:type="dxa"/>
            <w:noWrap w:val="0"/>
            <w:vAlign w:val="top"/>
          </w:tcPr>
          <w:p w14:paraId="1F5537B2">
            <w:pPr>
              <w:pStyle w:val="15"/>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5"/>
              <w:spacing w:line="360" w:lineRule="auto"/>
              <w:jc w:val="center"/>
              <w:rPr>
                <w:rFonts w:hint="eastAsia" w:ascii="宋体" w:hAnsi="宋体"/>
                <w:bCs w:val="0"/>
                <w:spacing w:val="0"/>
                <w:kern w:val="2"/>
                <w:szCs w:val="24"/>
              </w:rPr>
            </w:pPr>
          </w:p>
        </w:tc>
        <w:tc>
          <w:tcPr>
            <w:tcW w:w="1231" w:type="dxa"/>
            <w:noWrap w:val="0"/>
            <w:vAlign w:val="top"/>
          </w:tcPr>
          <w:p w14:paraId="5613E89F">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5"/>
              <w:spacing w:line="360" w:lineRule="auto"/>
              <w:jc w:val="center"/>
              <w:rPr>
                <w:rFonts w:hint="eastAsia" w:ascii="宋体" w:hAnsi="宋体"/>
                <w:bCs w:val="0"/>
                <w:spacing w:val="0"/>
                <w:kern w:val="2"/>
                <w:szCs w:val="24"/>
              </w:rPr>
            </w:pPr>
          </w:p>
        </w:tc>
        <w:tc>
          <w:tcPr>
            <w:tcW w:w="1712" w:type="dxa"/>
            <w:noWrap w:val="0"/>
            <w:vAlign w:val="top"/>
          </w:tcPr>
          <w:p w14:paraId="33816190">
            <w:pPr>
              <w:pStyle w:val="15"/>
              <w:spacing w:line="360" w:lineRule="auto"/>
              <w:jc w:val="center"/>
              <w:rPr>
                <w:rFonts w:hint="eastAsia" w:ascii="宋体" w:hAnsi="宋体"/>
                <w:bCs w:val="0"/>
                <w:spacing w:val="0"/>
                <w:kern w:val="2"/>
                <w:szCs w:val="24"/>
              </w:rPr>
            </w:pPr>
          </w:p>
        </w:tc>
        <w:tc>
          <w:tcPr>
            <w:tcW w:w="1712" w:type="dxa"/>
            <w:noWrap w:val="0"/>
            <w:vAlign w:val="top"/>
          </w:tcPr>
          <w:p w14:paraId="2DF30877">
            <w:pPr>
              <w:pStyle w:val="15"/>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5"/>
              <w:spacing w:line="360" w:lineRule="auto"/>
              <w:jc w:val="center"/>
              <w:rPr>
                <w:rFonts w:hint="eastAsia" w:ascii="宋体" w:hAnsi="宋体"/>
                <w:bCs w:val="0"/>
                <w:spacing w:val="0"/>
                <w:kern w:val="2"/>
                <w:szCs w:val="24"/>
              </w:rPr>
            </w:pPr>
          </w:p>
        </w:tc>
        <w:tc>
          <w:tcPr>
            <w:tcW w:w="1231" w:type="dxa"/>
            <w:noWrap w:val="0"/>
            <w:vAlign w:val="top"/>
          </w:tcPr>
          <w:p w14:paraId="226F63DC">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5"/>
              <w:spacing w:line="360" w:lineRule="auto"/>
              <w:jc w:val="center"/>
              <w:rPr>
                <w:rFonts w:hint="eastAsia" w:ascii="宋体" w:hAnsi="宋体"/>
                <w:bCs w:val="0"/>
                <w:spacing w:val="0"/>
                <w:kern w:val="2"/>
                <w:szCs w:val="24"/>
              </w:rPr>
            </w:pPr>
          </w:p>
        </w:tc>
        <w:tc>
          <w:tcPr>
            <w:tcW w:w="1712" w:type="dxa"/>
            <w:noWrap w:val="0"/>
            <w:vAlign w:val="top"/>
          </w:tcPr>
          <w:p w14:paraId="5622B33E">
            <w:pPr>
              <w:pStyle w:val="15"/>
              <w:spacing w:line="360" w:lineRule="auto"/>
              <w:jc w:val="center"/>
              <w:rPr>
                <w:rFonts w:hint="eastAsia" w:ascii="宋体" w:hAnsi="宋体"/>
                <w:bCs w:val="0"/>
                <w:spacing w:val="0"/>
                <w:kern w:val="2"/>
                <w:szCs w:val="24"/>
              </w:rPr>
            </w:pPr>
          </w:p>
        </w:tc>
        <w:tc>
          <w:tcPr>
            <w:tcW w:w="1712" w:type="dxa"/>
            <w:noWrap w:val="0"/>
            <w:vAlign w:val="top"/>
          </w:tcPr>
          <w:p w14:paraId="3A4529BB">
            <w:pPr>
              <w:pStyle w:val="15"/>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5"/>
              <w:spacing w:line="360" w:lineRule="auto"/>
              <w:jc w:val="center"/>
              <w:rPr>
                <w:rFonts w:hint="eastAsia" w:ascii="宋体" w:hAnsi="宋体"/>
                <w:bCs w:val="0"/>
                <w:spacing w:val="0"/>
                <w:kern w:val="2"/>
                <w:szCs w:val="24"/>
              </w:rPr>
            </w:pPr>
          </w:p>
        </w:tc>
        <w:tc>
          <w:tcPr>
            <w:tcW w:w="1231" w:type="dxa"/>
            <w:noWrap w:val="0"/>
            <w:vAlign w:val="top"/>
          </w:tcPr>
          <w:p w14:paraId="3FA143FE">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5"/>
              <w:spacing w:line="360" w:lineRule="auto"/>
              <w:jc w:val="center"/>
              <w:rPr>
                <w:rFonts w:hint="eastAsia" w:ascii="宋体" w:hAnsi="宋体"/>
                <w:bCs w:val="0"/>
                <w:spacing w:val="0"/>
                <w:kern w:val="2"/>
                <w:szCs w:val="24"/>
              </w:rPr>
            </w:pPr>
          </w:p>
        </w:tc>
        <w:tc>
          <w:tcPr>
            <w:tcW w:w="1712" w:type="dxa"/>
            <w:noWrap w:val="0"/>
            <w:vAlign w:val="top"/>
          </w:tcPr>
          <w:p w14:paraId="0088F06F">
            <w:pPr>
              <w:pStyle w:val="15"/>
              <w:spacing w:line="360" w:lineRule="auto"/>
              <w:jc w:val="center"/>
              <w:rPr>
                <w:rFonts w:hint="eastAsia" w:ascii="宋体" w:hAnsi="宋体"/>
                <w:bCs w:val="0"/>
                <w:spacing w:val="0"/>
                <w:kern w:val="2"/>
                <w:szCs w:val="24"/>
              </w:rPr>
            </w:pPr>
          </w:p>
        </w:tc>
        <w:tc>
          <w:tcPr>
            <w:tcW w:w="1712" w:type="dxa"/>
            <w:noWrap w:val="0"/>
            <w:vAlign w:val="top"/>
          </w:tcPr>
          <w:p w14:paraId="12A56D92">
            <w:pPr>
              <w:pStyle w:val="15"/>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5"/>
              <w:spacing w:line="360" w:lineRule="auto"/>
              <w:jc w:val="center"/>
              <w:rPr>
                <w:rFonts w:hint="eastAsia" w:ascii="宋体" w:hAnsi="宋体"/>
                <w:bCs w:val="0"/>
                <w:spacing w:val="0"/>
                <w:kern w:val="2"/>
                <w:szCs w:val="24"/>
              </w:rPr>
            </w:pPr>
          </w:p>
        </w:tc>
        <w:tc>
          <w:tcPr>
            <w:tcW w:w="1712" w:type="dxa"/>
            <w:noWrap w:val="0"/>
            <w:vAlign w:val="top"/>
          </w:tcPr>
          <w:p w14:paraId="39AED065">
            <w:pPr>
              <w:pStyle w:val="15"/>
              <w:spacing w:line="360" w:lineRule="auto"/>
              <w:jc w:val="center"/>
              <w:rPr>
                <w:rFonts w:hint="eastAsia" w:ascii="宋体" w:hAnsi="宋体"/>
                <w:bCs w:val="0"/>
                <w:spacing w:val="0"/>
                <w:kern w:val="2"/>
                <w:szCs w:val="24"/>
              </w:rPr>
            </w:pPr>
          </w:p>
        </w:tc>
        <w:tc>
          <w:tcPr>
            <w:tcW w:w="1712" w:type="dxa"/>
            <w:noWrap w:val="0"/>
            <w:vAlign w:val="top"/>
          </w:tcPr>
          <w:p w14:paraId="52AC8E45">
            <w:pPr>
              <w:pStyle w:val="15"/>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5"/>
              <w:spacing w:line="360" w:lineRule="auto"/>
              <w:jc w:val="center"/>
              <w:rPr>
                <w:rFonts w:hint="eastAsia" w:ascii="宋体" w:hAnsi="宋体"/>
                <w:bCs w:val="0"/>
                <w:spacing w:val="0"/>
                <w:kern w:val="2"/>
                <w:szCs w:val="24"/>
              </w:rPr>
            </w:pPr>
          </w:p>
        </w:tc>
        <w:tc>
          <w:tcPr>
            <w:tcW w:w="1231" w:type="dxa"/>
            <w:noWrap w:val="0"/>
            <w:vAlign w:val="top"/>
          </w:tcPr>
          <w:p w14:paraId="07D5A85D">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5"/>
              <w:spacing w:line="360" w:lineRule="auto"/>
              <w:jc w:val="center"/>
              <w:rPr>
                <w:rFonts w:hint="eastAsia" w:ascii="宋体" w:hAnsi="宋体"/>
                <w:bCs w:val="0"/>
                <w:spacing w:val="0"/>
                <w:kern w:val="2"/>
                <w:szCs w:val="24"/>
              </w:rPr>
            </w:pPr>
          </w:p>
        </w:tc>
        <w:tc>
          <w:tcPr>
            <w:tcW w:w="1712" w:type="dxa"/>
            <w:noWrap w:val="0"/>
            <w:vAlign w:val="top"/>
          </w:tcPr>
          <w:p w14:paraId="2B929B20">
            <w:pPr>
              <w:pStyle w:val="15"/>
              <w:spacing w:line="360" w:lineRule="auto"/>
              <w:jc w:val="center"/>
              <w:rPr>
                <w:rFonts w:hint="eastAsia" w:ascii="宋体" w:hAnsi="宋体"/>
                <w:bCs w:val="0"/>
                <w:spacing w:val="0"/>
                <w:kern w:val="2"/>
                <w:szCs w:val="24"/>
              </w:rPr>
            </w:pPr>
          </w:p>
        </w:tc>
        <w:tc>
          <w:tcPr>
            <w:tcW w:w="1712" w:type="dxa"/>
            <w:noWrap w:val="0"/>
            <w:vAlign w:val="top"/>
          </w:tcPr>
          <w:p w14:paraId="4A223F87">
            <w:pPr>
              <w:pStyle w:val="15"/>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5"/>
              <w:spacing w:line="360" w:lineRule="auto"/>
              <w:jc w:val="center"/>
              <w:rPr>
                <w:rFonts w:hint="eastAsia" w:ascii="宋体" w:hAnsi="宋体"/>
                <w:bCs w:val="0"/>
                <w:spacing w:val="0"/>
                <w:kern w:val="2"/>
                <w:szCs w:val="24"/>
              </w:rPr>
            </w:pPr>
          </w:p>
        </w:tc>
        <w:tc>
          <w:tcPr>
            <w:tcW w:w="1231" w:type="dxa"/>
            <w:noWrap w:val="0"/>
            <w:vAlign w:val="top"/>
          </w:tcPr>
          <w:p w14:paraId="3265EBF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5"/>
              <w:spacing w:line="360" w:lineRule="auto"/>
              <w:jc w:val="center"/>
              <w:rPr>
                <w:rFonts w:hint="eastAsia" w:ascii="宋体" w:hAnsi="宋体"/>
                <w:bCs w:val="0"/>
                <w:spacing w:val="0"/>
                <w:kern w:val="2"/>
                <w:szCs w:val="24"/>
              </w:rPr>
            </w:pPr>
          </w:p>
        </w:tc>
        <w:tc>
          <w:tcPr>
            <w:tcW w:w="1712" w:type="dxa"/>
            <w:noWrap w:val="0"/>
            <w:vAlign w:val="top"/>
          </w:tcPr>
          <w:p w14:paraId="51A4FE6D">
            <w:pPr>
              <w:pStyle w:val="15"/>
              <w:spacing w:line="360" w:lineRule="auto"/>
              <w:jc w:val="center"/>
              <w:rPr>
                <w:rFonts w:hint="eastAsia" w:ascii="宋体" w:hAnsi="宋体"/>
                <w:bCs w:val="0"/>
                <w:spacing w:val="0"/>
                <w:kern w:val="2"/>
                <w:szCs w:val="24"/>
              </w:rPr>
            </w:pPr>
          </w:p>
        </w:tc>
        <w:tc>
          <w:tcPr>
            <w:tcW w:w="1712" w:type="dxa"/>
            <w:noWrap w:val="0"/>
            <w:vAlign w:val="top"/>
          </w:tcPr>
          <w:p w14:paraId="396C1F4D">
            <w:pPr>
              <w:pStyle w:val="15"/>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5"/>
              <w:spacing w:line="360" w:lineRule="auto"/>
              <w:jc w:val="center"/>
              <w:rPr>
                <w:rFonts w:hint="eastAsia" w:ascii="宋体" w:hAnsi="宋体"/>
                <w:bCs w:val="0"/>
                <w:spacing w:val="0"/>
                <w:kern w:val="2"/>
                <w:szCs w:val="24"/>
              </w:rPr>
            </w:pPr>
          </w:p>
        </w:tc>
        <w:tc>
          <w:tcPr>
            <w:tcW w:w="1231" w:type="dxa"/>
            <w:noWrap w:val="0"/>
            <w:vAlign w:val="top"/>
          </w:tcPr>
          <w:p w14:paraId="26A1905B">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5"/>
              <w:spacing w:line="360" w:lineRule="auto"/>
              <w:jc w:val="center"/>
              <w:rPr>
                <w:rFonts w:hint="eastAsia" w:ascii="宋体" w:hAnsi="宋体"/>
                <w:bCs w:val="0"/>
                <w:spacing w:val="0"/>
                <w:kern w:val="2"/>
                <w:szCs w:val="24"/>
              </w:rPr>
            </w:pPr>
          </w:p>
        </w:tc>
        <w:tc>
          <w:tcPr>
            <w:tcW w:w="1712" w:type="dxa"/>
            <w:noWrap w:val="0"/>
            <w:vAlign w:val="top"/>
          </w:tcPr>
          <w:p w14:paraId="780D744F">
            <w:pPr>
              <w:pStyle w:val="15"/>
              <w:spacing w:line="360" w:lineRule="auto"/>
              <w:jc w:val="center"/>
              <w:rPr>
                <w:rFonts w:hint="eastAsia" w:ascii="宋体" w:hAnsi="宋体"/>
                <w:bCs w:val="0"/>
                <w:spacing w:val="0"/>
                <w:kern w:val="2"/>
                <w:szCs w:val="24"/>
              </w:rPr>
            </w:pPr>
          </w:p>
        </w:tc>
        <w:tc>
          <w:tcPr>
            <w:tcW w:w="1712" w:type="dxa"/>
            <w:noWrap w:val="0"/>
            <w:vAlign w:val="top"/>
          </w:tcPr>
          <w:p w14:paraId="4343A939">
            <w:pPr>
              <w:pStyle w:val="15"/>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5"/>
              <w:spacing w:line="360" w:lineRule="auto"/>
              <w:jc w:val="center"/>
              <w:rPr>
                <w:rFonts w:hint="eastAsia" w:ascii="宋体" w:hAnsi="宋体"/>
                <w:bCs w:val="0"/>
                <w:spacing w:val="0"/>
                <w:kern w:val="2"/>
                <w:szCs w:val="24"/>
              </w:rPr>
            </w:pPr>
          </w:p>
        </w:tc>
        <w:tc>
          <w:tcPr>
            <w:tcW w:w="1712" w:type="dxa"/>
            <w:noWrap w:val="0"/>
            <w:vAlign w:val="top"/>
          </w:tcPr>
          <w:p w14:paraId="7477E0DF">
            <w:pPr>
              <w:pStyle w:val="15"/>
              <w:spacing w:line="360" w:lineRule="auto"/>
              <w:jc w:val="center"/>
              <w:rPr>
                <w:rFonts w:hint="eastAsia" w:ascii="宋体" w:hAnsi="宋体"/>
                <w:bCs w:val="0"/>
                <w:spacing w:val="0"/>
                <w:kern w:val="2"/>
                <w:szCs w:val="24"/>
              </w:rPr>
            </w:pPr>
          </w:p>
        </w:tc>
        <w:tc>
          <w:tcPr>
            <w:tcW w:w="1712" w:type="dxa"/>
            <w:noWrap w:val="0"/>
            <w:vAlign w:val="top"/>
          </w:tcPr>
          <w:p w14:paraId="374089F6">
            <w:pPr>
              <w:pStyle w:val="15"/>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5"/>
              <w:spacing w:line="360" w:lineRule="auto"/>
              <w:jc w:val="center"/>
              <w:rPr>
                <w:rFonts w:hint="eastAsia" w:ascii="宋体" w:hAnsi="宋体"/>
                <w:bCs w:val="0"/>
                <w:spacing w:val="0"/>
                <w:kern w:val="2"/>
                <w:szCs w:val="24"/>
              </w:rPr>
            </w:pPr>
          </w:p>
        </w:tc>
        <w:tc>
          <w:tcPr>
            <w:tcW w:w="1231" w:type="dxa"/>
            <w:noWrap w:val="0"/>
            <w:vAlign w:val="top"/>
          </w:tcPr>
          <w:p w14:paraId="1D514877">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5"/>
              <w:spacing w:line="360" w:lineRule="auto"/>
              <w:jc w:val="center"/>
              <w:rPr>
                <w:rFonts w:hint="eastAsia" w:ascii="宋体" w:hAnsi="宋体"/>
                <w:bCs w:val="0"/>
                <w:spacing w:val="0"/>
                <w:kern w:val="2"/>
                <w:szCs w:val="24"/>
              </w:rPr>
            </w:pPr>
          </w:p>
        </w:tc>
        <w:tc>
          <w:tcPr>
            <w:tcW w:w="1712" w:type="dxa"/>
            <w:noWrap w:val="0"/>
            <w:vAlign w:val="top"/>
          </w:tcPr>
          <w:p w14:paraId="7CC869AD">
            <w:pPr>
              <w:pStyle w:val="15"/>
              <w:spacing w:line="360" w:lineRule="auto"/>
              <w:jc w:val="center"/>
              <w:rPr>
                <w:rFonts w:hint="eastAsia" w:ascii="宋体" w:hAnsi="宋体"/>
                <w:bCs w:val="0"/>
                <w:spacing w:val="0"/>
                <w:kern w:val="2"/>
                <w:szCs w:val="24"/>
              </w:rPr>
            </w:pPr>
          </w:p>
        </w:tc>
        <w:tc>
          <w:tcPr>
            <w:tcW w:w="1712" w:type="dxa"/>
            <w:noWrap w:val="0"/>
            <w:vAlign w:val="top"/>
          </w:tcPr>
          <w:p w14:paraId="720EB70F">
            <w:pPr>
              <w:pStyle w:val="15"/>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5"/>
              <w:spacing w:line="360" w:lineRule="auto"/>
              <w:jc w:val="center"/>
              <w:rPr>
                <w:rFonts w:hint="eastAsia" w:ascii="宋体" w:hAnsi="宋体"/>
                <w:bCs w:val="0"/>
                <w:spacing w:val="0"/>
                <w:kern w:val="2"/>
                <w:szCs w:val="24"/>
              </w:rPr>
            </w:pPr>
          </w:p>
        </w:tc>
        <w:tc>
          <w:tcPr>
            <w:tcW w:w="1231" w:type="dxa"/>
            <w:noWrap w:val="0"/>
            <w:vAlign w:val="top"/>
          </w:tcPr>
          <w:p w14:paraId="7BA23157">
            <w:pPr>
              <w:pStyle w:val="15"/>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5"/>
              <w:spacing w:line="360" w:lineRule="auto"/>
              <w:jc w:val="center"/>
              <w:rPr>
                <w:rFonts w:hint="eastAsia" w:ascii="宋体" w:hAnsi="宋体"/>
                <w:bCs w:val="0"/>
                <w:spacing w:val="0"/>
                <w:kern w:val="2"/>
                <w:szCs w:val="24"/>
              </w:rPr>
            </w:pPr>
          </w:p>
        </w:tc>
        <w:tc>
          <w:tcPr>
            <w:tcW w:w="1712" w:type="dxa"/>
            <w:noWrap w:val="0"/>
            <w:vAlign w:val="top"/>
          </w:tcPr>
          <w:p w14:paraId="61E4CF0D">
            <w:pPr>
              <w:pStyle w:val="15"/>
              <w:spacing w:line="360" w:lineRule="auto"/>
              <w:jc w:val="center"/>
              <w:rPr>
                <w:rFonts w:hint="eastAsia" w:ascii="宋体" w:hAnsi="宋体"/>
                <w:bCs w:val="0"/>
                <w:spacing w:val="0"/>
                <w:kern w:val="2"/>
                <w:szCs w:val="24"/>
              </w:rPr>
            </w:pPr>
          </w:p>
        </w:tc>
        <w:tc>
          <w:tcPr>
            <w:tcW w:w="1712" w:type="dxa"/>
            <w:noWrap w:val="0"/>
            <w:vAlign w:val="top"/>
          </w:tcPr>
          <w:p w14:paraId="1A70AC7F">
            <w:pPr>
              <w:pStyle w:val="15"/>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5"/>
              <w:spacing w:line="360" w:lineRule="auto"/>
              <w:jc w:val="center"/>
              <w:rPr>
                <w:rFonts w:hint="eastAsia" w:ascii="宋体" w:hAnsi="宋体"/>
                <w:bCs w:val="0"/>
                <w:spacing w:val="0"/>
                <w:kern w:val="2"/>
                <w:szCs w:val="24"/>
              </w:rPr>
            </w:pPr>
          </w:p>
        </w:tc>
        <w:tc>
          <w:tcPr>
            <w:tcW w:w="1231" w:type="dxa"/>
            <w:noWrap w:val="0"/>
            <w:vAlign w:val="top"/>
          </w:tcPr>
          <w:p w14:paraId="0FE29246">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5"/>
              <w:spacing w:line="360" w:lineRule="auto"/>
              <w:jc w:val="center"/>
              <w:rPr>
                <w:rFonts w:hint="eastAsia" w:ascii="宋体" w:hAnsi="宋体"/>
                <w:bCs w:val="0"/>
                <w:spacing w:val="0"/>
                <w:kern w:val="2"/>
                <w:szCs w:val="24"/>
              </w:rPr>
            </w:pPr>
          </w:p>
        </w:tc>
        <w:tc>
          <w:tcPr>
            <w:tcW w:w="1712" w:type="dxa"/>
            <w:noWrap w:val="0"/>
            <w:vAlign w:val="top"/>
          </w:tcPr>
          <w:p w14:paraId="3A6B53E5">
            <w:pPr>
              <w:pStyle w:val="15"/>
              <w:spacing w:line="360" w:lineRule="auto"/>
              <w:jc w:val="center"/>
              <w:rPr>
                <w:rFonts w:hint="eastAsia" w:ascii="宋体" w:hAnsi="宋体"/>
                <w:bCs w:val="0"/>
                <w:spacing w:val="0"/>
                <w:kern w:val="2"/>
                <w:szCs w:val="24"/>
              </w:rPr>
            </w:pPr>
          </w:p>
        </w:tc>
        <w:tc>
          <w:tcPr>
            <w:tcW w:w="1712" w:type="dxa"/>
            <w:noWrap w:val="0"/>
            <w:vAlign w:val="top"/>
          </w:tcPr>
          <w:p w14:paraId="2766D4FC">
            <w:pPr>
              <w:pStyle w:val="15"/>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3"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3"/>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4" w:name="_Toc13536"/>
      <w:bookmarkStart w:id="15" w:name="_Toc415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4"/>
      <w:bookmarkEnd w:id="15"/>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6"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6"/>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7"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7"/>
    </w:p>
    <w:p w14:paraId="647FD815">
      <w:pPr>
        <w:outlineLvl w:val="0"/>
        <w:rPr>
          <w:rFonts w:hint="eastAsia" w:ascii="宋体" w:hAnsi="宋体"/>
          <w:bCs/>
          <w:szCs w:val="24"/>
        </w:rPr>
      </w:pPr>
    </w:p>
    <w:p w14:paraId="73DA0D3D">
      <w:pPr>
        <w:pStyle w:val="17"/>
        <w:jc w:val="both"/>
        <w:rPr>
          <w:rFonts w:ascii="黑体" w:hAnsi="黑体" w:eastAsia="黑体"/>
          <w:b/>
          <w:sz w:val="36"/>
          <w:szCs w:val="36"/>
        </w:rPr>
      </w:pPr>
      <w:r>
        <w:rPr>
          <w:rFonts w:ascii="黑体" w:hAnsi="黑体" w:eastAsia="黑体"/>
          <w:b/>
          <w:sz w:val="36"/>
          <w:szCs w:val="36"/>
        </w:rPr>
        <w:br w:type="page"/>
      </w:r>
      <w:bookmarkStart w:id="18" w:name="_Toc32737"/>
      <w:r>
        <w:rPr>
          <w:rFonts w:hint="eastAsia" w:ascii="黑体" w:hAnsi="黑体" w:eastAsia="黑体"/>
          <w:b/>
          <w:sz w:val="36"/>
          <w:szCs w:val="36"/>
          <w:lang w:val="en-US" w:eastAsia="zh-CN"/>
        </w:rPr>
        <w:t>七</w:t>
      </w:r>
      <w:r>
        <w:rPr>
          <w:rFonts w:ascii="黑体" w:hAnsi="黑体" w:eastAsia="黑体"/>
          <w:b/>
          <w:sz w:val="36"/>
          <w:szCs w:val="36"/>
        </w:rPr>
        <w:t>、</w:t>
      </w:r>
      <w:bookmarkEnd w:id="8"/>
      <w:bookmarkEnd w:id="9"/>
      <w:r>
        <w:rPr>
          <w:rFonts w:hint="eastAsia" w:ascii="黑体" w:hAnsi="黑体" w:eastAsia="黑体"/>
          <w:b/>
          <w:sz w:val="36"/>
          <w:szCs w:val="36"/>
        </w:rPr>
        <w:t>资质审查</w:t>
      </w:r>
      <w:bookmarkEnd w:id="18"/>
    </w:p>
    <w:p w14:paraId="0CDD6321">
      <w:pPr>
        <w:spacing w:line="360" w:lineRule="auto"/>
        <w:jc w:val="left"/>
        <w:outlineLvl w:val="1"/>
        <w:rPr>
          <w:rFonts w:hint="eastAsia" w:ascii="宋体" w:hAnsi="宋体" w:cs="宋体"/>
          <w:b/>
          <w:bCs/>
          <w:sz w:val="24"/>
        </w:rPr>
      </w:pPr>
      <w:bookmarkStart w:id="19" w:name="_Toc28069"/>
      <w:bookmarkStart w:id="20" w:name="_Toc9708"/>
      <w:bookmarkStart w:id="21" w:name="_Toc2775"/>
      <w:bookmarkStart w:id="22" w:name="_Toc8985"/>
      <w:bookmarkStart w:id="23" w:name="_Toc98945517"/>
      <w:bookmarkStart w:id="24" w:name="_Toc98945850"/>
      <w:r>
        <w:rPr>
          <w:rFonts w:hint="eastAsia" w:ascii="宋体" w:hAnsi="宋体" w:cs="宋体"/>
          <w:b/>
          <w:bCs/>
          <w:sz w:val="24"/>
        </w:rPr>
        <w:t>（一）制造商</w:t>
      </w:r>
      <w:bookmarkEnd w:id="19"/>
      <w:bookmarkEnd w:id="20"/>
      <w:bookmarkEnd w:id="21"/>
    </w:p>
    <w:p w14:paraId="6DF1A0EA">
      <w:pPr>
        <w:spacing w:line="360" w:lineRule="auto"/>
        <w:jc w:val="left"/>
        <w:outlineLvl w:val="2"/>
        <w:rPr>
          <w:rFonts w:hint="eastAsia" w:ascii="宋体" w:hAnsi="宋体" w:cs="宋体"/>
          <w:sz w:val="24"/>
        </w:rPr>
      </w:pPr>
      <w:bookmarkStart w:id="25" w:name="_Toc23079"/>
      <w:bookmarkStart w:id="26" w:name="_Toc20263"/>
      <w:r>
        <w:rPr>
          <w:rFonts w:hint="eastAsia" w:ascii="宋体" w:hAnsi="宋体" w:cs="宋体"/>
          <w:sz w:val="24"/>
        </w:rPr>
        <w:t>1、营业执照（三证合一的只需提供一种）</w:t>
      </w:r>
      <w:bookmarkEnd w:id="25"/>
      <w:bookmarkEnd w:id="26"/>
    </w:p>
    <w:p w14:paraId="67F24F1F">
      <w:pPr>
        <w:spacing w:line="360" w:lineRule="auto"/>
        <w:jc w:val="left"/>
        <w:outlineLvl w:val="2"/>
        <w:rPr>
          <w:rFonts w:hint="eastAsia" w:ascii="宋体" w:hAnsi="宋体" w:cs="宋体"/>
          <w:sz w:val="24"/>
        </w:rPr>
      </w:pPr>
      <w:bookmarkStart w:id="27" w:name="_Toc16651"/>
      <w:bookmarkStart w:id="28" w:name="_Toc32337"/>
      <w:r>
        <w:rPr>
          <w:rFonts w:hint="eastAsia" w:ascii="宋体" w:hAnsi="宋体" w:cs="宋体"/>
          <w:sz w:val="24"/>
        </w:rPr>
        <w:t>2、医疗器械生产许可证或生产备案凭证（非医疗器械产品不用提供）</w:t>
      </w:r>
      <w:bookmarkEnd w:id="27"/>
      <w:bookmarkEnd w:id="28"/>
    </w:p>
    <w:p w14:paraId="2A282169">
      <w:pPr>
        <w:spacing w:line="360" w:lineRule="auto"/>
        <w:jc w:val="left"/>
        <w:outlineLvl w:val="2"/>
      </w:pPr>
      <w:bookmarkStart w:id="29" w:name="_Toc13139"/>
      <w:bookmarkStart w:id="30" w:name="_Toc29553"/>
      <w:r>
        <w:rPr>
          <w:rFonts w:hint="eastAsia" w:ascii="宋体" w:hAnsi="宋体" w:cs="宋体"/>
          <w:sz w:val="24"/>
        </w:rPr>
        <w:t>3、医疗器械经营许可证或经营备案凭证（非医疗器械产品不用提供）</w:t>
      </w:r>
      <w:bookmarkEnd w:id="29"/>
      <w:bookmarkEnd w:id="30"/>
    </w:p>
    <w:p w14:paraId="28CAE27D">
      <w:pPr>
        <w:spacing w:line="360" w:lineRule="auto"/>
        <w:jc w:val="left"/>
        <w:outlineLvl w:val="2"/>
        <w:rPr>
          <w:rFonts w:hint="eastAsia" w:ascii="宋体" w:hAnsi="宋体" w:cs="宋体"/>
          <w:sz w:val="24"/>
        </w:rPr>
      </w:pPr>
      <w:bookmarkStart w:id="31" w:name="_Toc17064"/>
      <w:bookmarkStart w:id="32" w:name="_Toc8973"/>
      <w:r>
        <w:rPr>
          <w:rFonts w:hint="eastAsia" w:ascii="宋体" w:hAnsi="宋体" w:cs="宋体"/>
          <w:sz w:val="24"/>
        </w:rPr>
        <w:t>4、中小企业声明函（中小企业提供）</w:t>
      </w:r>
      <w:bookmarkEnd w:id="31"/>
      <w:bookmarkEnd w:id="32"/>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3" w:name="_Toc4037"/>
      <w:bookmarkStart w:id="34" w:name="_Toc25819"/>
      <w:bookmarkStart w:id="35" w:name="_Toc3825"/>
      <w:r>
        <w:rPr>
          <w:rFonts w:hint="eastAsia" w:ascii="宋体" w:hAnsi="宋体" w:cs="宋体"/>
          <w:b/>
          <w:bCs/>
          <w:sz w:val="24"/>
        </w:rPr>
        <w:t>（二）供应商</w:t>
      </w:r>
      <w:bookmarkEnd w:id="33"/>
      <w:bookmarkEnd w:id="34"/>
      <w:bookmarkEnd w:id="35"/>
    </w:p>
    <w:p w14:paraId="46C25FB3">
      <w:pPr>
        <w:spacing w:line="360" w:lineRule="auto"/>
        <w:jc w:val="left"/>
        <w:outlineLvl w:val="2"/>
        <w:rPr>
          <w:rFonts w:hint="eastAsia" w:ascii="宋体" w:hAnsi="宋体" w:cs="宋体"/>
          <w:sz w:val="24"/>
        </w:rPr>
      </w:pPr>
      <w:bookmarkStart w:id="36" w:name="_Toc27449"/>
      <w:bookmarkStart w:id="37" w:name="_Toc32368"/>
      <w:r>
        <w:rPr>
          <w:rFonts w:hint="eastAsia" w:ascii="宋体" w:hAnsi="宋体" w:cs="宋体"/>
          <w:sz w:val="24"/>
        </w:rPr>
        <w:t>1、营业执照（三证合一的只需提供一种）</w:t>
      </w:r>
      <w:bookmarkEnd w:id="36"/>
      <w:bookmarkEnd w:id="37"/>
    </w:p>
    <w:p w14:paraId="237EC946">
      <w:pPr>
        <w:spacing w:line="360" w:lineRule="auto"/>
        <w:jc w:val="left"/>
        <w:outlineLvl w:val="2"/>
      </w:pPr>
      <w:bookmarkStart w:id="38" w:name="_Toc1575"/>
      <w:bookmarkStart w:id="39" w:name="_Toc7913"/>
      <w:r>
        <w:rPr>
          <w:rFonts w:hint="eastAsia" w:ascii="宋体" w:hAnsi="宋体" w:cs="宋体"/>
          <w:sz w:val="24"/>
        </w:rPr>
        <w:t>2、医疗器械经营许可证或经营备案凭证（非医疗器械产品不用提供）</w:t>
      </w:r>
      <w:bookmarkEnd w:id="38"/>
      <w:bookmarkEnd w:id="39"/>
    </w:p>
    <w:p w14:paraId="42B3B92F">
      <w:pPr>
        <w:spacing w:line="360" w:lineRule="auto"/>
        <w:jc w:val="left"/>
        <w:outlineLvl w:val="2"/>
        <w:rPr>
          <w:rFonts w:hint="eastAsia" w:ascii="宋体" w:hAnsi="宋体" w:cs="宋体"/>
          <w:sz w:val="24"/>
        </w:rPr>
      </w:pPr>
      <w:bookmarkStart w:id="40" w:name="_Toc5952"/>
      <w:bookmarkStart w:id="41" w:name="_Toc3192"/>
      <w:r>
        <w:rPr>
          <w:rFonts w:hint="eastAsia" w:ascii="宋体" w:hAnsi="宋体" w:cs="宋体"/>
          <w:sz w:val="24"/>
        </w:rPr>
        <w:t>3、中小企业声明函（中小企业提供）</w:t>
      </w:r>
      <w:bookmarkEnd w:id="40"/>
      <w:bookmarkEnd w:id="41"/>
    </w:p>
    <w:p w14:paraId="52E88289">
      <w:pPr>
        <w:spacing w:line="360" w:lineRule="auto"/>
        <w:jc w:val="left"/>
        <w:outlineLvl w:val="2"/>
        <w:rPr>
          <w:rFonts w:hint="eastAsia" w:ascii="宋体" w:hAnsi="宋体" w:cs="宋体"/>
          <w:sz w:val="24"/>
        </w:rPr>
      </w:pPr>
      <w:bookmarkStart w:id="42" w:name="_Toc31906"/>
      <w:bookmarkStart w:id="43" w:name="_Toc228"/>
      <w:r>
        <w:rPr>
          <w:rFonts w:hint="eastAsia" w:ascii="宋体" w:hAnsi="宋体" w:cs="宋体"/>
          <w:sz w:val="24"/>
        </w:rPr>
        <w:t>4、制造商授权代理资料</w:t>
      </w:r>
      <w:bookmarkEnd w:id="42"/>
      <w:bookmarkEnd w:id="43"/>
    </w:p>
    <w:p w14:paraId="4E5F9638">
      <w:pPr>
        <w:spacing w:line="360" w:lineRule="auto"/>
        <w:jc w:val="left"/>
        <w:outlineLvl w:val="2"/>
      </w:pPr>
      <w:bookmarkStart w:id="44" w:name="_Toc10102"/>
      <w:bookmarkStart w:id="45" w:name="_Toc3642"/>
      <w:r>
        <w:rPr>
          <w:rFonts w:hint="eastAsia" w:ascii="宋体" w:hAnsi="宋体" w:cs="宋体"/>
          <w:sz w:val="24"/>
        </w:rPr>
        <w:t>5、法人证明及法人身份证复印件</w:t>
      </w:r>
      <w:bookmarkEnd w:id="44"/>
      <w:bookmarkEnd w:id="45"/>
    </w:p>
    <w:p w14:paraId="0A455B57">
      <w:pPr>
        <w:spacing w:line="360" w:lineRule="auto"/>
        <w:jc w:val="left"/>
        <w:outlineLvl w:val="2"/>
        <w:rPr>
          <w:rFonts w:hint="eastAsia" w:ascii="宋体" w:hAnsi="宋体" w:cs="宋体"/>
          <w:b/>
          <w:bCs/>
          <w:sz w:val="24"/>
        </w:rPr>
      </w:pPr>
      <w:bookmarkStart w:id="46" w:name="_Toc6766"/>
      <w:bookmarkStart w:id="47" w:name="_Toc19819"/>
      <w:r>
        <w:rPr>
          <w:rFonts w:hint="eastAsia" w:ascii="宋体" w:hAnsi="宋体" w:cs="宋体"/>
          <w:sz w:val="24"/>
        </w:rPr>
        <w:t>6、法人授权函及被授权人身份证复印件</w:t>
      </w:r>
      <w:bookmarkEnd w:id="46"/>
      <w:bookmarkEnd w:id="47"/>
    </w:p>
    <w:p w14:paraId="306BD6FD">
      <w:pPr>
        <w:spacing w:line="360" w:lineRule="auto"/>
        <w:jc w:val="left"/>
        <w:outlineLvl w:val="1"/>
        <w:rPr>
          <w:rFonts w:hint="eastAsia" w:ascii="宋体" w:hAnsi="宋体" w:cs="宋体"/>
          <w:b/>
          <w:bCs/>
          <w:sz w:val="24"/>
        </w:rPr>
      </w:pPr>
      <w:bookmarkStart w:id="48" w:name="_Toc30450"/>
      <w:bookmarkStart w:id="49" w:name="_Toc3687"/>
      <w:bookmarkStart w:id="50" w:name="_Toc18522"/>
      <w:r>
        <w:rPr>
          <w:rFonts w:hint="eastAsia" w:ascii="宋体" w:hAnsi="宋体" w:cs="宋体"/>
          <w:b/>
          <w:bCs/>
          <w:sz w:val="24"/>
        </w:rPr>
        <w:t>（三）产品</w:t>
      </w:r>
      <w:bookmarkEnd w:id="48"/>
      <w:bookmarkEnd w:id="49"/>
      <w:bookmarkEnd w:id="50"/>
    </w:p>
    <w:p w14:paraId="1BFA1BDF">
      <w:pPr>
        <w:spacing w:line="360" w:lineRule="auto"/>
        <w:jc w:val="left"/>
        <w:outlineLvl w:val="2"/>
        <w:rPr>
          <w:rFonts w:hint="eastAsia" w:ascii="宋体" w:hAnsi="宋体" w:cs="宋体"/>
          <w:sz w:val="24"/>
        </w:rPr>
      </w:pPr>
      <w:bookmarkStart w:id="51" w:name="_Toc17613"/>
      <w:bookmarkStart w:id="52" w:name="_Toc12473"/>
      <w:r>
        <w:rPr>
          <w:rFonts w:hint="eastAsia" w:ascii="宋体" w:hAnsi="宋体" w:cs="宋体"/>
          <w:sz w:val="24"/>
        </w:rPr>
        <w:t>1、报名型号的医疗器械注册证（非医疗器械产品需提供相关说明）</w:t>
      </w:r>
      <w:bookmarkEnd w:id="51"/>
      <w:bookmarkEnd w:id="52"/>
    </w:p>
    <w:p w14:paraId="39A127AA">
      <w:pPr>
        <w:spacing w:line="360" w:lineRule="auto"/>
        <w:jc w:val="left"/>
        <w:outlineLvl w:val="2"/>
        <w:rPr>
          <w:rFonts w:hint="eastAsia"/>
        </w:rPr>
      </w:pPr>
      <w:bookmarkStart w:id="53" w:name="_Toc9222"/>
      <w:bookmarkStart w:id="54" w:name="_Toc26098"/>
      <w:r>
        <w:rPr>
          <w:rFonts w:hint="eastAsia" w:ascii="宋体" w:hAnsi="宋体" w:cs="宋体"/>
          <w:sz w:val="24"/>
        </w:rPr>
        <w:t>2、正版软件授权或计算机软件著作权证明等文件（设备自带信息系统的需提供）</w:t>
      </w:r>
      <w:bookmarkEnd w:id="53"/>
      <w:bookmarkEnd w:id="54"/>
    </w:p>
    <w:p w14:paraId="3BC638DD">
      <w:pPr>
        <w:spacing w:line="360" w:lineRule="auto"/>
        <w:jc w:val="left"/>
        <w:outlineLvl w:val="1"/>
        <w:rPr>
          <w:rFonts w:hint="eastAsia" w:ascii="宋体" w:hAnsi="宋体" w:cs="宋体"/>
          <w:b/>
          <w:bCs/>
          <w:sz w:val="24"/>
        </w:rPr>
      </w:pPr>
      <w:bookmarkStart w:id="55" w:name="_Toc912"/>
      <w:bookmarkStart w:id="56" w:name="_Toc23830"/>
      <w:r>
        <w:rPr>
          <w:rFonts w:hint="eastAsia" w:ascii="宋体" w:hAnsi="宋体" w:cs="宋体"/>
          <w:b/>
          <w:bCs/>
          <w:sz w:val="24"/>
        </w:rPr>
        <w:t>（四）本项目涉及的相关证件汇总</w:t>
      </w:r>
      <w:bookmarkEnd w:id="55"/>
      <w:bookmarkEnd w:id="56"/>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1"/>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17"/>
        <w:jc w:val="left"/>
        <w:rPr>
          <w:rFonts w:hint="default" w:ascii="宋体" w:hAnsi="宋体" w:eastAsia="宋体" w:cs="宋体"/>
          <w:kern w:val="2"/>
          <w:sz w:val="24"/>
          <w:szCs w:val="22"/>
          <w:lang w:val="en-US" w:eastAsia="zh-CN" w:bidi="ar-SA"/>
        </w:rPr>
      </w:pPr>
      <w:bookmarkStart w:id="57" w:name="_Toc1025"/>
      <w:r>
        <w:rPr>
          <w:rFonts w:hint="eastAsia" w:ascii="黑体" w:hAnsi="黑体" w:eastAsia="黑体"/>
          <w:b/>
          <w:sz w:val="36"/>
          <w:szCs w:val="36"/>
          <w:lang w:val="en-US" w:eastAsia="zh-CN"/>
        </w:rPr>
        <w:t>八、用户名单</w:t>
      </w:r>
      <w:bookmarkEnd w:id="57"/>
    </w:p>
    <w:p w14:paraId="3498530A">
      <w:pPr>
        <w:outlineLvl w:val="0"/>
        <w:rPr>
          <w:rFonts w:hint="eastAsia" w:ascii="宋体" w:hAnsi="宋体" w:eastAsia="宋体" w:cs="宋体"/>
          <w:kern w:val="2"/>
          <w:sz w:val="24"/>
          <w:szCs w:val="22"/>
          <w:lang w:val="en-US" w:eastAsia="zh-CN" w:bidi="ar-SA"/>
        </w:rPr>
      </w:pPr>
      <w:bookmarkStart w:id="58" w:name="_Toc8574"/>
      <w:bookmarkStart w:id="59"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8"/>
      <w:bookmarkEnd w:id="59"/>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60"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22"/>
      <w:bookmarkEnd w:id="23"/>
      <w:bookmarkEnd w:id="24"/>
      <w:bookmarkEnd w:id="60"/>
    </w:p>
    <w:p w14:paraId="408CA693">
      <w:pPr>
        <w:numPr>
          <w:ilvl w:val="0"/>
          <w:numId w:val="1"/>
        </w:numPr>
        <w:outlineLvl w:val="0"/>
        <w:rPr>
          <w:rFonts w:hint="eastAsia" w:ascii="黑体" w:hAnsi="黑体" w:eastAsia="黑体"/>
          <w:b/>
          <w:sz w:val="36"/>
          <w:szCs w:val="36"/>
          <w:lang w:val="en-US" w:eastAsia="zh-CN"/>
        </w:rPr>
      </w:pPr>
      <w:bookmarkStart w:id="61" w:name="_Toc24852"/>
      <w:r>
        <w:rPr>
          <w:rFonts w:hint="eastAsia" w:ascii="黑体" w:hAnsi="黑体" w:eastAsia="黑体"/>
          <w:b/>
          <w:sz w:val="36"/>
          <w:szCs w:val="36"/>
          <w:lang w:val="en-US" w:eastAsia="zh-CN"/>
        </w:rPr>
        <w:t>产品报价单</w:t>
      </w:r>
      <w:bookmarkEnd w:id="61"/>
    </w:p>
    <w:p w14:paraId="1C1EEF27">
      <w:pPr>
        <w:jc w:val="center"/>
        <w:outlineLvl w:val="0"/>
        <w:rPr>
          <w:rFonts w:hint="eastAsia" w:ascii="宋体" w:hAnsi="宋体" w:eastAsia="宋体"/>
          <w:sz w:val="28"/>
          <w:szCs w:val="28"/>
          <w:lang w:eastAsia="zh-CN"/>
        </w:rPr>
      </w:pPr>
      <w:bookmarkStart w:id="62" w:name="_Toc485"/>
      <w:bookmarkStart w:id="63" w:name="_Toc6168"/>
      <w:r>
        <w:rPr>
          <w:rFonts w:hint="eastAsia" w:ascii="宋体" w:hAnsi="宋体" w:cs="宋体"/>
          <w:b/>
          <w:bCs/>
          <w:sz w:val="28"/>
          <w:szCs w:val="28"/>
        </w:rPr>
        <w:t>一、报价单</w:t>
      </w:r>
      <w:bookmarkEnd w:id="62"/>
      <w:bookmarkEnd w:id="63"/>
    </w:p>
    <w:tbl>
      <w:tblPr>
        <w:tblStyle w:val="11"/>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D743B5"/>
    <w:rsid w:val="02433EBA"/>
    <w:rsid w:val="0275321B"/>
    <w:rsid w:val="02E21BC9"/>
    <w:rsid w:val="02F05C02"/>
    <w:rsid w:val="03B96DDC"/>
    <w:rsid w:val="04D806FC"/>
    <w:rsid w:val="05C07B0D"/>
    <w:rsid w:val="064D7B32"/>
    <w:rsid w:val="078E1545"/>
    <w:rsid w:val="07DC5C29"/>
    <w:rsid w:val="08602EE2"/>
    <w:rsid w:val="090916CE"/>
    <w:rsid w:val="0934684C"/>
    <w:rsid w:val="09657743"/>
    <w:rsid w:val="09930631"/>
    <w:rsid w:val="09950E27"/>
    <w:rsid w:val="0A6767AA"/>
    <w:rsid w:val="0B1B1342"/>
    <w:rsid w:val="0C2105C6"/>
    <w:rsid w:val="0D701E19"/>
    <w:rsid w:val="0DAD4E1B"/>
    <w:rsid w:val="0E680D42"/>
    <w:rsid w:val="0EFE5203"/>
    <w:rsid w:val="0F16079E"/>
    <w:rsid w:val="0F307991"/>
    <w:rsid w:val="0FCB7000"/>
    <w:rsid w:val="109A074C"/>
    <w:rsid w:val="10EE19D3"/>
    <w:rsid w:val="11B20C52"/>
    <w:rsid w:val="12086AC4"/>
    <w:rsid w:val="154D2A40"/>
    <w:rsid w:val="15781D56"/>
    <w:rsid w:val="16D927DD"/>
    <w:rsid w:val="177C13BA"/>
    <w:rsid w:val="17981331"/>
    <w:rsid w:val="18714C97"/>
    <w:rsid w:val="18E6204E"/>
    <w:rsid w:val="191A70DD"/>
    <w:rsid w:val="195C122A"/>
    <w:rsid w:val="1A5D1977"/>
    <w:rsid w:val="1A8C400A"/>
    <w:rsid w:val="1ACE017F"/>
    <w:rsid w:val="1B3D5491"/>
    <w:rsid w:val="1BB47375"/>
    <w:rsid w:val="1BEA2D97"/>
    <w:rsid w:val="1CF77676"/>
    <w:rsid w:val="1D1344DE"/>
    <w:rsid w:val="1D9C6312"/>
    <w:rsid w:val="1DCB23FE"/>
    <w:rsid w:val="1E14234D"/>
    <w:rsid w:val="1F3247FA"/>
    <w:rsid w:val="20331C4E"/>
    <w:rsid w:val="208F1FFE"/>
    <w:rsid w:val="20A976C4"/>
    <w:rsid w:val="213622DD"/>
    <w:rsid w:val="23192B3B"/>
    <w:rsid w:val="24311EAA"/>
    <w:rsid w:val="24A63F04"/>
    <w:rsid w:val="24F61D27"/>
    <w:rsid w:val="26313AFC"/>
    <w:rsid w:val="266C4A1A"/>
    <w:rsid w:val="26AF6371"/>
    <w:rsid w:val="26B0420B"/>
    <w:rsid w:val="26B26D02"/>
    <w:rsid w:val="26E8081A"/>
    <w:rsid w:val="28E962AC"/>
    <w:rsid w:val="2A2542A4"/>
    <w:rsid w:val="2A6F51E9"/>
    <w:rsid w:val="2B270654"/>
    <w:rsid w:val="2B724D12"/>
    <w:rsid w:val="2C5B55EB"/>
    <w:rsid w:val="2CFF066C"/>
    <w:rsid w:val="2D1934DC"/>
    <w:rsid w:val="2DAC25A2"/>
    <w:rsid w:val="2DE44F07"/>
    <w:rsid w:val="2E3305CD"/>
    <w:rsid w:val="2F754BF7"/>
    <w:rsid w:val="2FCD5859"/>
    <w:rsid w:val="309605D0"/>
    <w:rsid w:val="30E958BB"/>
    <w:rsid w:val="31484D58"/>
    <w:rsid w:val="320B4554"/>
    <w:rsid w:val="32A01CB7"/>
    <w:rsid w:val="32FC18D5"/>
    <w:rsid w:val="33DD1D36"/>
    <w:rsid w:val="343432F1"/>
    <w:rsid w:val="35A95619"/>
    <w:rsid w:val="36252EF1"/>
    <w:rsid w:val="365F2AC5"/>
    <w:rsid w:val="369167D9"/>
    <w:rsid w:val="37EA43F2"/>
    <w:rsid w:val="3805122C"/>
    <w:rsid w:val="386A108F"/>
    <w:rsid w:val="38961E84"/>
    <w:rsid w:val="38E52197"/>
    <w:rsid w:val="39007C46"/>
    <w:rsid w:val="398B750F"/>
    <w:rsid w:val="39A01B07"/>
    <w:rsid w:val="3BE13D5E"/>
    <w:rsid w:val="3CC638BA"/>
    <w:rsid w:val="3CD74F72"/>
    <w:rsid w:val="3D65451B"/>
    <w:rsid w:val="3D714C6E"/>
    <w:rsid w:val="3DAE1A1E"/>
    <w:rsid w:val="3E4E4FAF"/>
    <w:rsid w:val="3E802786"/>
    <w:rsid w:val="3EA1120A"/>
    <w:rsid w:val="3EA47CB6"/>
    <w:rsid w:val="3F297917"/>
    <w:rsid w:val="3FA7331D"/>
    <w:rsid w:val="3FFA0F4B"/>
    <w:rsid w:val="40AE54AA"/>
    <w:rsid w:val="413F7C42"/>
    <w:rsid w:val="41EA1493"/>
    <w:rsid w:val="42402E61"/>
    <w:rsid w:val="42630F5F"/>
    <w:rsid w:val="43014CE6"/>
    <w:rsid w:val="44384737"/>
    <w:rsid w:val="44AC7440"/>
    <w:rsid w:val="45583E57"/>
    <w:rsid w:val="463F7FFF"/>
    <w:rsid w:val="4751486C"/>
    <w:rsid w:val="475811E0"/>
    <w:rsid w:val="48054931"/>
    <w:rsid w:val="490746D8"/>
    <w:rsid w:val="49413407"/>
    <w:rsid w:val="49733339"/>
    <w:rsid w:val="4A7A394A"/>
    <w:rsid w:val="4A8F2BD7"/>
    <w:rsid w:val="4AB7459E"/>
    <w:rsid w:val="4AE747C1"/>
    <w:rsid w:val="4B533C05"/>
    <w:rsid w:val="4C0D2006"/>
    <w:rsid w:val="4C3610C3"/>
    <w:rsid w:val="4CBB4158"/>
    <w:rsid w:val="4D36558C"/>
    <w:rsid w:val="4D8B30DC"/>
    <w:rsid w:val="4E9E5ADF"/>
    <w:rsid w:val="4F091C95"/>
    <w:rsid w:val="4F204746"/>
    <w:rsid w:val="4F4246BC"/>
    <w:rsid w:val="4F960564"/>
    <w:rsid w:val="4FE45009"/>
    <w:rsid w:val="506F328F"/>
    <w:rsid w:val="51BA678C"/>
    <w:rsid w:val="51CB0999"/>
    <w:rsid w:val="51E47CAD"/>
    <w:rsid w:val="52174091"/>
    <w:rsid w:val="53566988"/>
    <w:rsid w:val="536F17F8"/>
    <w:rsid w:val="545E3D46"/>
    <w:rsid w:val="54644976"/>
    <w:rsid w:val="552F56E3"/>
    <w:rsid w:val="553E5926"/>
    <w:rsid w:val="55511924"/>
    <w:rsid w:val="555667CB"/>
    <w:rsid w:val="55747DDB"/>
    <w:rsid w:val="559439D6"/>
    <w:rsid w:val="57CF0E85"/>
    <w:rsid w:val="5872647C"/>
    <w:rsid w:val="5AA601F5"/>
    <w:rsid w:val="5AFC1BC3"/>
    <w:rsid w:val="5B461090"/>
    <w:rsid w:val="5B884B6D"/>
    <w:rsid w:val="5CA50038"/>
    <w:rsid w:val="5D333896"/>
    <w:rsid w:val="5E2854D2"/>
    <w:rsid w:val="5E350A17"/>
    <w:rsid w:val="5E5B64C7"/>
    <w:rsid w:val="5EAE1198"/>
    <w:rsid w:val="5F2416E8"/>
    <w:rsid w:val="60C76B80"/>
    <w:rsid w:val="611C05BC"/>
    <w:rsid w:val="61204131"/>
    <w:rsid w:val="617C3A5E"/>
    <w:rsid w:val="620B63A7"/>
    <w:rsid w:val="63041F5D"/>
    <w:rsid w:val="6346457F"/>
    <w:rsid w:val="63716EC6"/>
    <w:rsid w:val="63957059"/>
    <w:rsid w:val="642108EC"/>
    <w:rsid w:val="65AC068A"/>
    <w:rsid w:val="65B805E0"/>
    <w:rsid w:val="65C21C5B"/>
    <w:rsid w:val="66011168"/>
    <w:rsid w:val="66C7577B"/>
    <w:rsid w:val="67972ADA"/>
    <w:rsid w:val="67CB1F47"/>
    <w:rsid w:val="697F3EB1"/>
    <w:rsid w:val="6A4468E9"/>
    <w:rsid w:val="6A9F256B"/>
    <w:rsid w:val="6B2036AC"/>
    <w:rsid w:val="6BDD334B"/>
    <w:rsid w:val="6C40658B"/>
    <w:rsid w:val="6CEA3604"/>
    <w:rsid w:val="6D2154B9"/>
    <w:rsid w:val="6D6D1F81"/>
    <w:rsid w:val="6D8048D6"/>
    <w:rsid w:val="6DBD775A"/>
    <w:rsid w:val="6E313E22"/>
    <w:rsid w:val="6E423939"/>
    <w:rsid w:val="6E9A19C7"/>
    <w:rsid w:val="6EDC3E65"/>
    <w:rsid w:val="6F326C40"/>
    <w:rsid w:val="70CB4CC8"/>
    <w:rsid w:val="70EA4D5B"/>
    <w:rsid w:val="70F80C27"/>
    <w:rsid w:val="711409DB"/>
    <w:rsid w:val="714C1439"/>
    <w:rsid w:val="7150146A"/>
    <w:rsid w:val="71FB452B"/>
    <w:rsid w:val="72AB332E"/>
    <w:rsid w:val="736060B0"/>
    <w:rsid w:val="73BC3923"/>
    <w:rsid w:val="73FB4CB6"/>
    <w:rsid w:val="74EC45FF"/>
    <w:rsid w:val="753B0E3A"/>
    <w:rsid w:val="75CD65C9"/>
    <w:rsid w:val="763E0E8A"/>
    <w:rsid w:val="77FE4D75"/>
    <w:rsid w:val="7840713B"/>
    <w:rsid w:val="78A3591C"/>
    <w:rsid w:val="78E75A1E"/>
    <w:rsid w:val="79240A64"/>
    <w:rsid w:val="795F312A"/>
    <w:rsid w:val="7A4F266D"/>
    <w:rsid w:val="7AAD65DE"/>
    <w:rsid w:val="7B0C1557"/>
    <w:rsid w:val="7BC260B9"/>
    <w:rsid w:val="7C7E0232"/>
    <w:rsid w:val="7C9218D6"/>
    <w:rsid w:val="7D5471E5"/>
    <w:rsid w:val="7DBC3708"/>
    <w:rsid w:val="7DDD71DA"/>
    <w:rsid w:val="7E471C25"/>
    <w:rsid w:val="7E60302B"/>
    <w:rsid w:val="7E7E41A8"/>
    <w:rsid w:val="7EAD12A3"/>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Indent"/>
    <w:basedOn w:val="1"/>
    <w:qFormat/>
    <w:uiPriority w:val="0"/>
    <w:pPr>
      <w:ind w:firstLine="570"/>
    </w:pPr>
    <w:rPr>
      <w:rFonts w:ascii="宋体"/>
      <w:sz w:val="28"/>
      <w:szCs w:val="20"/>
    </w:rPr>
  </w:style>
  <w:style w:type="paragraph" w:styleId="4">
    <w:name w:val="toc 3"/>
    <w:basedOn w:val="1"/>
    <w:next w:val="1"/>
    <w:qFormat/>
    <w:uiPriority w:val="39"/>
    <w:pPr>
      <w:ind w:left="840" w:leftChars="400"/>
    </w:pPr>
  </w:style>
  <w:style w:type="paragraph" w:styleId="5">
    <w:name w:val="Plain Text"/>
    <w:basedOn w:val="1"/>
    <w:qFormat/>
    <w:uiPriority w:val="0"/>
    <w:pPr>
      <w:widowControl w:val="0"/>
      <w:jc w:val="both"/>
    </w:pPr>
    <w:rPr>
      <w:rFonts w:ascii="宋体" w:hAnsi="Courier New"/>
      <w:kern w:val="2"/>
    </w:rPr>
  </w:style>
  <w:style w:type="paragraph" w:styleId="6">
    <w:name w:val="Date"/>
    <w:basedOn w:val="1"/>
    <w:next w:val="1"/>
    <w:qFormat/>
    <w:uiPriority w:val="0"/>
    <w:rPr>
      <w:rFonts w:ascii="楷体_GB2312" w:hAnsi="Calibri" w:eastAsia="楷体_GB2312" w:cs="Times New Roman"/>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table" w:styleId="12">
    <w:name w:val="Table Grid"/>
    <w:basedOn w:val="11"/>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unhideWhenUsed/>
    <w:qFormat/>
    <w:uiPriority w:val="99"/>
    <w:rPr>
      <w:color w:val="0000FF"/>
      <w:u w:val="single"/>
    </w:rPr>
  </w:style>
  <w:style w:type="paragraph" w:customStyle="1" w:styleId="15">
    <w:name w:val="表格文字"/>
    <w:basedOn w:val="1"/>
    <w:qFormat/>
    <w:uiPriority w:val="0"/>
    <w:pPr>
      <w:spacing w:before="25" w:beforeLines="0" w:after="25" w:afterLines="0"/>
      <w:jc w:val="left"/>
    </w:pPr>
    <w:rPr>
      <w:bCs/>
      <w:spacing w:val="10"/>
      <w:kern w:val="0"/>
      <w:sz w:val="24"/>
      <w:szCs w:val="20"/>
    </w:rPr>
  </w:style>
  <w:style w:type="paragraph" w:customStyle="1" w:styleId="16">
    <w:name w:val="1"/>
    <w:basedOn w:val="1"/>
    <w:next w:val="5"/>
    <w:qFormat/>
    <w:uiPriority w:val="0"/>
    <w:rPr>
      <w:rFonts w:ascii="宋体" w:hAnsi="Courier New"/>
      <w:szCs w:val="20"/>
    </w:rPr>
  </w:style>
  <w:style w:type="paragraph" w:customStyle="1" w:styleId="17">
    <w:name w:val="样式1"/>
    <w:basedOn w:val="1"/>
    <w:qFormat/>
    <w:uiPriority w:val="0"/>
    <w:pPr>
      <w:spacing w:line="360" w:lineRule="auto"/>
      <w:jc w:val="center"/>
      <w:outlineLvl w:val="0"/>
    </w:pPr>
    <w:rPr>
      <w:rFonts w:ascii="宋体" w:hAnsi="宋体" w:cs="宋体"/>
      <w:b/>
      <w:bCs/>
      <w:sz w:val="28"/>
      <w:szCs w:val="28"/>
    </w:rPr>
  </w:style>
  <w:style w:type="paragraph" w:styleId="18">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2581</Words>
  <Characters>2953</Characters>
  <Lines>0</Lines>
  <Paragraphs>0</Paragraphs>
  <TotalTime>1</TotalTime>
  <ScaleCrop>false</ScaleCrop>
  <LinksUpToDate>false</LinksUpToDate>
  <CharactersWithSpaces>3391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李强</cp:lastModifiedBy>
  <cp:lastPrinted>2024-08-15T05:52:00Z</cp:lastPrinted>
  <dcterms:modified xsi:type="dcterms:W3CDTF">2026-09-14T09:48:34Z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F1A839DD112049749DA3147EA2269347_13</vt:lpwstr>
  </property>
  <property fmtid="{D5CDD505-2E9C-101B-9397-08002B2CF9AE}" pid="4" name="KSOTemplateDocerSaveRecord">
    <vt:lpwstr>eyJoZGlkIjoiZDkwYTc5ZDY0ZjUxOWNhZGMwMTI0MWNjNWFhYzgxMjQiLCJ1c2VySWQiOiIxNzc3NTQ0NjMwIn0=</vt:lpwstr>
  </property>
</Properties>
</file>