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B708D">
      <w:pPr>
        <w:jc w:val="center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</w:rPr>
        <w:t>安全卫生责任状</w:t>
      </w:r>
      <w:bookmarkEnd w:id="0"/>
    </w:p>
    <w:p w14:paraId="6BD95761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3ED9F50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甲方：湛江市第一中医医院</w:t>
      </w:r>
    </w:p>
    <w:p w14:paraId="75CF685D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乙方（食堂承租服务商）：____________________</w:t>
      </w:r>
    </w:p>
    <w:p w14:paraId="4BE5B179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统一社会信用代码：________________________</w:t>
      </w:r>
    </w:p>
    <w:p w14:paraId="6B046A94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地址：___________________________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______</w:t>
      </w:r>
    </w:p>
    <w:p w14:paraId="003A8A2B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联系人：____________ 联系电话：___________</w:t>
      </w:r>
    </w:p>
    <w:p w14:paraId="75BB3964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F6A60CE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严格落实食品安全主体责任，防范食物中毒及各类食品安全事故发生，保障我院职工、住院患者、陪护及来访就餐人员饮食安全，依据《中华人民共和国食品安全法》《餐饮服务食品安全操作规范》等法律法规，甲乙双方就食堂经营期间食品安全、卫生管理、应急处置等事项签订本责任状。本责任状作为食堂招租合同（服务协议）不可分割附件，与主合同具有同等法律效力。</w:t>
      </w:r>
    </w:p>
    <w:p w14:paraId="60F0C3B9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一、责任期限</w:t>
      </w:r>
    </w:p>
    <w:p w14:paraId="098848B5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自______年____月____日起至______年____月____日止（与食堂租赁期限一致）。</w:t>
      </w:r>
    </w:p>
    <w:p w14:paraId="766278E5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二、甲方责任</w:t>
      </w:r>
    </w:p>
    <w:p w14:paraId="1FEC11EE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1.甲方负责对乙方食堂食品安全、环境卫生、服务质量开展日常监督、定期检查与季度考核，对存在问题下发整改通知书，督促乙方限期落实整改。</w:t>
      </w:r>
    </w:p>
    <w:p w14:paraId="4B529A3E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2.甲方有权对乙方违规经营行为依据合同及考核方案进行扣分、扣款；对重大食品安全隐患，有权要求乙方立即停止供餐进行整改。</w:t>
      </w:r>
    </w:p>
    <w:p w14:paraId="25DB0A03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3.甲方配合市场监管、卫健、消防等主管部门开展监督检查工作，督促乙方落实监管部门提出的整改要求。</w:t>
      </w:r>
    </w:p>
    <w:p w14:paraId="5CD0FF91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4.甲方提供原有食堂场地、配套固定设备设施（以附件资产清单为准）交由乙方使用，按资产清单做好移交与归还验收。</w:t>
      </w:r>
    </w:p>
    <w:p w14:paraId="0010515F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三、乙方主体责任</w:t>
      </w:r>
    </w:p>
    <w:p w14:paraId="7985057C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乙方是食堂食品安全第一责任人，对食堂全部食品加工、供应、环境卫生、从业人员管理、消防及餐厨废弃物管理承担全部主体责任：</w:t>
      </w:r>
    </w:p>
    <w:p w14:paraId="1E3C71FC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证照管理责任：乙方须依法办理并持续持有有效《食品经营许可证》，不得超范围经营；所有从业人员必须持有效健康证明上岗，健康证到期及时复检换证，建立从业人员健康档案。凡患有痢疾、伤寒、病毒性肝炎、活动性肺结核、化脓性或者渗出性皮肤病等有碍食品安全疾病的人员，一律不得从事接触直接入口食品工作。</w:t>
      </w:r>
    </w:p>
    <w:p w14:paraId="2D03D6B7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人员管理责任：建立从业人员食品安全培训制度，定期组织食品安全、消防、应急知识培训并留存培训记录；从业人员上岗规范穿戴工作服、工作帽、口罩，保持个人卫生，严禁在岗吸烟、佩戴首饰、留长指甲、涂指甲油。</w:t>
      </w:r>
    </w:p>
    <w:p w14:paraId="3CB235B6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原料采购与索证索票责任：食品及原料、调味品、食用油、食品添加剂等必须从正规合法渠道采购，落实进货查验、索证索票、台账登记制度；严禁采购、使用过期、变质、来源不明、三无、病死畜禽、不合格食材；食品添加剂实行专柜存放、专人管理、称量使用、台账登记。</w:t>
      </w:r>
    </w:p>
    <w:p w14:paraId="17C1AB29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加工操作管理责任：严格执行生熟分开、荤素分开，加工工具、容器标识区分；食品烧熟煮透，控制加工、存放温度；专间管理符合规范，非工作人员不得随意进入；严格落实食品留样制度，每餐次所有品种留样≥125g，冷藏保存不少于48小时，规范登记留样台账。</w:t>
      </w:r>
    </w:p>
    <w:p w14:paraId="27D8FE64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场所及设施卫生责任：保持食堂粗加工间、热厨区、备餐间、仓库、售餐区、洗碗消毒间、餐厅、卫生间等区域干净整洁；做好防鼠、防蝇、防尘、防潮工作；餐厨垃圾、废弃油脂交由具备资质单位回收处置，建立处置台账；油烟净化、排风、消防设施定期维护，保证正常运行，排放达标；餐具、工用具按规范清洗、消毒、保洁。</w:t>
      </w:r>
    </w:p>
    <w:p w14:paraId="5664F0F9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6.供餐服务责任：按合同约定保障职工餐、病号药膳餐、加班餐、接待餐、夜宵、送餐服务；病号餐在营养科指导下制作；不得擅自抬高菜品售价，调价须提前向甲方报备并征得同意；做好菜单公示、价格公示。</w:t>
      </w:r>
    </w:p>
    <w:p w14:paraId="027FAF33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应急处置责任：制定食物中毒、停水停电、火灾等突发事件应急预案，定期组织演练；一旦发生疑似食物中毒、食品安全突发事件，乙方须第一时间停止供餐、封存可疑食品，立即上报甲方及市场监管部门，积极配合救治、调查，不得瞒报、迟报、谎报、隐匿销毁证据。</w:t>
      </w:r>
    </w:p>
    <w:p w14:paraId="2898E92B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8.禁止性条款：严禁转包、分包、挂靠经营食堂；严禁在食堂内加工、售卖违规食品；严禁使用非食用物质加工食品、超范围超限量使用食品添加剂；严禁擅自改动食堂布局、排烟、燃气、消防管线。</w:t>
      </w:r>
    </w:p>
    <w:p w14:paraId="4F081C58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四、责任追究</w:t>
      </w:r>
    </w:p>
    <w:p w14:paraId="3E346251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1.日常检查、季度考核发现一般违规问题，乙方须按甲方要求限期整改；逾期不改或整改不到位，按《食堂服务质量考核表》及合同约定予以扣分、扣款。</w:t>
      </w:r>
    </w:p>
    <w:p w14:paraId="32746963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2.发生群体性疑似食物中毒、食源性疾病、重大食品安全隐患，或被市场监管部门行政处罚、通报曝光的：</w:t>
      </w:r>
    </w:p>
    <w:p w14:paraId="4645FED1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（1）甲方有权立即暂停乙方供餐；</w:t>
      </w:r>
    </w:p>
    <w:p w14:paraId="1CE0EA1A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（2）甲方有权单方解除食堂租赁服务合同，不予退还履约保证金；</w:t>
      </w:r>
    </w:p>
    <w:p w14:paraId="19D59D0A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（3）由乙方承担全部经济赔偿责任、行政处罚及相应法律责任；如给甲方造成名誉损失、经济损失，甲方有权向乙方追偿。</w:t>
      </w:r>
    </w:p>
    <w:p w14:paraId="4321CE08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3.因乙方管理不到位引发火灾、燃气泄漏、人身伤害、用工纠纷等事故，全部责任、赔偿费用由乙方独立承担，与甲方无关。</w:t>
      </w:r>
    </w:p>
    <w:p w14:paraId="68662F33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五、其他约定</w:t>
      </w:r>
    </w:p>
    <w:p w14:paraId="05D313FC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1.本责任状不因甲方日常检查、监督而免除乙方的食品安全主体责任。</w:t>
      </w:r>
    </w:p>
    <w:p w14:paraId="6CD49C70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2.本责任状一式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份，甲方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执叁份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、乙方执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壹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份，签字盖章生效。</w:t>
      </w:r>
    </w:p>
    <w:p w14:paraId="17489F54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3.本责任状未尽事宜，按国家法律法规、主招租合同、附件考核文件执行。</w:t>
      </w:r>
    </w:p>
    <w:p w14:paraId="5FDB2C89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甲方（盖章）：湛江市第一中医医院</w:t>
      </w:r>
    </w:p>
    <w:p w14:paraId="43C2C7C7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经办人签字：________________</w:t>
      </w:r>
    </w:p>
    <w:p w14:paraId="5CF684E6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日期：______年____月____日</w:t>
      </w:r>
    </w:p>
    <w:p w14:paraId="1F6B9EB1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8B2E0A8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乙方（盖章）：________________</w:t>
      </w:r>
    </w:p>
    <w:p w14:paraId="0F66EE10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法定代表人 / 授权代表签字：____________</w:t>
      </w:r>
    </w:p>
    <w:p w14:paraId="12DB027E">
      <w:pPr>
        <w:ind w:firstLine="640" w:firstLineChars="200"/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日期：______年____月____日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7B4EBF33-70B9-427B-8AFF-8DB0D5F0FF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99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2026-10-26T07:44:18Z</dcterms:created>
  <dc:creator>Administrator</dc:creator>
  <cp:lastModifiedBy>坚持还在吗</cp:lastModifiedBy>
  <dcterms:modified xsi:type="dcterms:W3CDTF">2026-10-26T07:51:50Z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eyJoZGlkIjoiNzdiZTM4OWZkNjQwNDlmZTAzNjA3Yzc4Nzk4NWNjMDMiLCJ1c2VySWQiOiIyMTgwMDg5MzcifQ==</vt:lpwstr>
  </property>
  <property fmtid="{D5CDD505-2E9C-101B-9397-08002B2CF9AE}" pid="4" name="ICV">
    <vt:lpwstr>22FC069D874545F9B0077EFFB1B1E0B2_13</vt:lpwstr>
  </property>
</Properties>
</file>